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41" w:rsidRPr="00D46A52" w:rsidRDefault="000833D8" w:rsidP="00EC2041">
      <w:pPr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D46A52">
        <w:rPr>
          <w:rFonts w:ascii="Arial" w:eastAsia="ＭＳ Ｐゴシック" w:hAnsi="Arial" w:cs="Arial"/>
          <w:noProof/>
          <w:kern w:val="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041" w:rsidRPr="008F071D" w:rsidRDefault="00567C98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degQIAAAw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fzUJ3OuBKcHgy4+R62g2fI1Jl7Tb84pPRtQ9SO31iru4YTBtFl4WQyOjrguACy&#10;7d5rBteQvdcRqK9tGwChGAjQgaWnMzMhFAqbs8vLPAULBVOe5zOYhxtIeTpsrPNvuW5RmFTYAvER&#10;nBzunR9cTy4xeC0F2wgp48LutrfSogMBkWzid0R3YzepgrPS4diAOOxAjHBHsIVoI+nPRTbN0/W0&#10;mGzmi6tJvslnk+IqXUzSrFgX8zQv8rvN9xBglpeNYIyre6H4SYBZ/ncEH1thkE6UIOoqXMyms4Gh&#10;cfRunGQavz8l2QoP/ShFW+HF2YmUgdc3ikHapPREyGGe/Bx+JARqcPrHqkQVBOIHCfh+2wNKkMZW&#10;syfQg9XAF1ALjwhMGm2/YdRBQ1bYfd0TyzGS7xRo6iqfFjPo4LhYLAo4YseG7chAFAWgCnuMhumt&#10;H3p+b6zYNXDPoGGlb0CFtYgKeYnpqF1ouZjK8XkIPT1eR6+XR2z1AwAA//8DAFBLAwQUAAYACAAA&#10;ACEATzdFa9kAAAAGAQAADwAAAGRycy9kb3ducmV2LnhtbEyPwU7DMBBE70j8g7VI3KgDSJCGOFWp&#10;hFCPLYjzNt4mae11FLtNyteznOA4O6PZN+Vi8k6daYhdYAP3swwUcR1sx42Bz4+3uxxUTMgWXWAy&#10;cKEIi+r6qsTChpE3dN6mRkkJxwINtCn1hdaxbsljnIWeWLx9GDwmkUOj7YCjlHunH7LsSXvsWD60&#10;2NOqpfq4PXkD6y+6vOfoNv3qcBy/p+Z1vbSTMbc30/IFVKIp/YXhF1/QoRKmXTixjcoZmD9LUM6Z&#10;DBB7/ih6ZyAXratS/8evfgAAAP//AwBQSwECLQAUAAYACAAAACEAtoM4kv4AAADhAQAAEwAAAAAA&#10;AAAAAAAAAAAAAAAAW0NvbnRlbnRfVHlwZXNdLnhtbFBLAQItABQABgAIAAAAIQA4/SH/1gAAAJQB&#10;AAALAAAAAAAAAAAAAAAAAC8BAABfcmVscy8ucmVsc1BLAQItABQABgAIAAAAIQAPGFdegQIAAAwF&#10;AAAOAAAAAAAAAAAAAAAAAC4CAABkcnMvZTJvRG9jLnhtbFBLAQItABQABgAIAAAAIQBPN0Vr2QAA&#10;AAYBAAAPAAAAAAAAAAAAAAAAANsEAABkcnMvZG93bnJldi54bWxQSwUGAAAAAAQABADzAAAA4QUA&#10;AAAA&#10;" stroked="f">
                <v:textbox inset="5.85pt,.7pt,5.85pt,.7pt">
                  <w:txbxContent>
                    <w:p w:rsidR="00EC2041" w:rsidRPr="008F071D" w:rsidRDefault="00567C98" w:rsidP="00EC20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D46A52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　　　　　　　　　　　　　　　　　　　　　　　　　　　　　　　　　　</w:t>
      </w:r>
      <w:r w:rsidR="00300EAF" w:rsidRPr="00D46A52">
        <w:rPr>
          <w:rFonts w:ascii="Arial" w:hAnsi="Arial" w:cs="Arial"/>
          <w:sz w:val="24"/>
          <w:lang w:val="mn-MN"/>
        </w:rPr>
        <w:t xml:space="preserve">　　</w:t>
      </w:r>
      <w:r w:rsidR="00F56D13" w:rsidRPr="00D46A52">
        <w:rPr>
          <w:rFonts w:ascii="Arial" w:hAnsi="Arial" w:cs="Arial"/>
          <w:sz w:val="24"/>
          <w:lang w:val="mn-MN"/>
        </w:rPr>
        <w:t xml:space="preserve">　　　</w:t>
      </w:r>
      <w:r w:rsidR="00F56D13" w:rsidRPr="00D46A52">
        <w:rPr>
          <w:rFonts w:ascii="Arial" w:eastAsia="ＭＳ Ｐゴシック" w:hAnsi="Arial" w:cs="Arial"/>
          <w:sz w:val="24"/>
          <w:u w:val="single"/>
          <w:lang w:val="mn-MN"/>
        </w:rPr>
        <w:t xml:space="preserve">           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>ЭМ</w:t>
      </w:r>
      <w:r w:rsidR="00320951" w:rsidRPr="00D46A52">
        <w:rPr>
          <w:rFonts w:ascii="Arial" w:eastAsia="ＭＳ Ｐゴシック" w:hAnsi="Arial" w:cs="Arial" w:hint="eastAsia"/>
          <w:sz w:val="20"/>
          <w:szCs w:val="20"/>
          <w:lang w:val="mn-MN"/>
        </w:rPr>
        <w:t xml:space="preserve"> </w:t>
      </w:r>
      <w:r w:rsidR="00320951" w:rsidRPr="00D46A52">
        <w:rPr>
          <w:rFonts w:ascii="Arial" w:eastAsia="ＭＳ Ｐゴシック" w:hAnsi="Arial" w:cs="Arial"/>
          <w:sz w:val="20"/>
          <w:szCs w:val="20"/>
          <w:lang w:val="mn-MN"/>
        </w:rPr>
        <w:t>газ</w:t>
      </w:r>
      <w:r w:rsidR="009C293C" w:rsidRPr="00D46A52">
        <w:rPr>
          <w:rFonts w:ascii="Arial" w:eastAsia="ＭＳ Ｐゴシック" w:hAnsi="Arial" w:cs="Arial"/>
          <w:sz w:val="20"/>
          <w:szCs w:val="20"/>
          <w:lang w:val="mn-MN"/>
        </w:rPr>
        <w:t>а</w:t>
      </w:r>
      <w:r w:rsidR="00320951" w:rsidRPr="00D46A52">
        <w:rPr>
          <w:rFonts w:ascii="Arial" w:eastAsia="ＭＳ Ｐゴシック" w:hAnsi="Arial" w:cs="Arial"/>
          <w:sz w:val="20"/>
          <w:szCs w:val="20"/>
          <w:lang w:val="mn-MN"/>
        </w:rPr>
        <w:t>р</w:t>
      </w:r>
      <w:r w:rsidR="00320951" w:rsidRPr="00D46A52">
        <w:rPr>
          <w:rFonts w:ascii="Arial" w:eastAsia="ＭＳ Ｐゴシック" w:hAnsi="Arial" w:cs="Arial" w:hint="eastAsia"/>
          <w:sz w:val="20"/>
          <w:szCs w:val="20"/>
          <w:lang w:val="mn-MN"/>
        </w:rPr>
        <w:t xml:space="preserve"> </w:t>
      </w:r>
      <w:r w:rsidR="00577941" w:rsidRPr="00D46A52">
        <w:rPr>
          <w:rFonts w:ascii="Arial" w:eastAsia="ＭＳ ゴシック" w:hAnsi="Arial" w:cs="Arial"/>
          <w:sz w:val="20"/>
          <w:szCs w:val="20"/>
          <w:lang w:val="mn-MN"/>
        </w:rPr>
        <w:t>№</w:t>
      </w:r>
      <w:r w:rsidR="00F56D13" w:rsidRPr="00D46A52">
        <w:rPr>
          <w:rFonts w:ascii="Arial" w:eastAsia="ＭＳ Ｐゴシック" w:hAnsi="Arial" w:cs="Arial"/>
          <w:sz w:val="20"/>
          <w:szCs w:val="20"/>
          <w:u w:val="single"/>
          <w:lang w:val="mn-MN"/>
        </w:rPr>
        <w:t xml:space="preserve">           </w:t>
      </w:r>
      <w:bookmarkStart w:id="0" w:name="_GoBack"/>
      <w:bookmarkEnd w:id="0"/>
    </w:p>
    <w:p w:rsidR="00EC2041" w:rsidRPr="00D46A52" w:rsidRDefault="00EC2041" w:rsidP="00DC62C7">
      <w:pPr>
        <w:wordWrap w:val="0"/>
        <w:ind w:right="183" w:firstLineChars="200" w:firstLine="366"/>
        <w:jc w:val="right"/>
        <w:rPr>
          <w:rFonts w:ascii="Arial" w:eastAsia="ＭＳ Ｐゴシック" w:hAnsi="Arial" w:cs="Arial"/>
          <w:sz w:val="20"/>
          <w:szCs w:val="20"/>
          <w:lang w:val="mn-MN"/>
        </w:rPr>
      </w:pPr>
      <w:r w:rsidRPr="00D46A52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　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 xml:space="preserve">он 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>сар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>өдөр</w:t>
      </w:r>
    </w:p>
    <w:p w:rsidR="00EC2041" w:rsidRPr="00D46A52" w:rsidRDefault="00EC2041" w:rsidP="00EC2041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EC2041" w:rsidRPr="00D46A52" w:rsidRDefault="00EC2041" w:rsidP="00EC2041">
      <w:pPr>
        <w:rPr>
          <w:rFonts w:ascii="Arial" w:eastAsia="ＭＳ Ｐゴシック" w:hAnsi="Arial" w:cs="Arial"/>
          <w:sz w:val="20"/>
          <w:szCs w:val="20"/>
          <w:lang w:val="mn-MN"/>
        </w:rPr>
      </w:pPr>
      <w:r w:rsidRPr="00D46A52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577941" w:rsidRPr="00D46A52">
        <w:rPr>
          <w:rFonts w:ascii="Arial" w:eastAsia="ＭＳ ゴシック" w:hAnsi="Arial" w:cs="Arial"/>
          <w:sz w:val="20"/>
          <w:szCs w:val="20"/>
          <w:lang w:val="mn-MN"/>
        </w:rPr>
        <w:t xml:space="preserve"> танаа</w:t>
      </w:r>
    </w:p>
    <w:p w:rsidR="00EC2041" w:rsidRPr="00D46A52" w:rsidRDefault="00EC2041" w:rsidP="00EC2041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EC2041" w:rsidRPr="00D46A52" w:rsidRDefault="00EC2041" w:rsidP="00EC2041">
      <w:pPr>
        <w:jc w:val="center"/>
        <w:rPr>
          <w:rFonts w:ascii="Arial" w:eastAsia="ＭＳ Ｐゴシック" w:hAnsi="Arial" w:cs="Arial"/>
          <w:sz w:val="20"/>
          <w:szCs w:val="20"/>
          <w:u w:val="single"/>
          <w:lang w:val="mn-MN"/>
        </w:rPr>
      </w:pPr>
      <w:r w:rsidRPr="00D46A52">
        <w:rPr>
          <w:rFonts w:ascii="Arial" w:eastAsia="ＭＳ Ｐゴシック" w:hAnsi="Arial" w:cs="Arial"/>
          <w:sz w:val="20"/>
          <w:lang w:val="mn-MN"/>
        </w:rPr>
        <w:t xml:space="preserve">　　　　　　　　　　　　　　　　　　　　　　　　　　　　　　　　</w:t>
      </w:r>
      <w:r w:rsidR="00F56D13" w:rsidRPr="00D46A52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577941" w:rsidRPr="00D46A52">
        <w:rPr>
          <w:rFonts w:ascii="Arial" w:eastAsia="ＭＳ Ｐゴシック" w:hAnsi="Arial" w:cs="Arial"/>
          <w:sz w:val="20"/>
          <w:lang w:val="mn-MN"/>
        </w:rPr>
        <w:t xml:space="preserve"> 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>эрүүл мэндийн газрын дарга</w:t>
      </w:r>
    </w:p>
    <w:p w:rsidR="00300EAF" w:rsidRPr="00D46A52" w:rsidRDefault="00300EAF" w:rsidP="00320951">
      <w:pPr>
        <w:ind w:firstLineChars="2200" w:firstLine="4026"/>
        <w:rPr>
          <w:rFonts w:ascii="Arial" w:hAnsi="Arial" w:cs="Arial"/>
          <w:sz w:val="20"/>
          <w:szCs w:val="20"/>
          <w:lang w:val="mn-MN"/>
        </w:rPr>
      </w:pPr>
    </w:p>
    <w:p w:rsidR="00EC2041" w:rsidRPr="00D46A52" w:rsidRDefault="00577941" w:rsidP="00577941">
      <w:pPr>
        <w:jc w:val="center"/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D46A52">
        <w:rPr>
          <w:rFonts w:ascii="Arial" w:eastAsia="ＭＳ Ｐゴシック" w:hAnsi="Arial" w:cs="Arial"/>
          <w:kern w:val="0"/>
          <w:sz w:val="20"/>
          <w:szCs w:val="20"/>
          <w:lang w:val="mn-MN"/>
        </w:rPr>
        <w:t>Эмнэлэгт хэвтэн эмчлүүлэхийг шаардах бичиг</w:t>
      </w:r>
    </w:p>
    <w:p w:rsidR="00EC2041" w:rsidRPr="00D46A52" w:rsidRDefault="00EC2041" w:rsidP="00EC2041">
      <w:pPr>
        <w:ind w:firstLineChars="1700" w:firstLine="3791"/>
        <w:rPr>
          <w:rFonts w:ascii="Arial" w:eastAsia="ＭＳ Ｐゴシック" w:hAnsi="Arial" w:cs="Arial"/>
          <w:sz w:val="24"/>
          <w:lang w:val="mn-MN"/>
        </w:rPr>
      </w:pPr>
    </w:p>
    <w:p w:rsidR="00577941" w:rsidRPr="00D46A52" w:rsidRDefault="00320951" w:rsidP="00320951">
      <w:pPr>
        <w:jc w:val="left"/>
        <w:rPr>
          <w:rFonts w:ascii="Arial" w:eastAsia="ＭＳ ゴシック" w:hAnsi="Arial" w:cs="Arial"/>
          <w:sz w:val="20"/>
          <w:lang w:val="mn-MN"/>
        </w:rPr>
      </w:pPr>
      <w:r w:rsidRPr="00D46A52">
        <w:rPr>
          <w:rFonts w:ascii="Arial" w:eastAsia="ＭＳ ゴシック" w:hAnsi="Arial" w:cs="Arial"/>
          <w:sz w:val="20"/>
          <w:lang w:val="mn-MN"/>
        </w:rPr>
        <w:t>Та “Халдварт өвчнөөс урьдчилан сэргийлэх</w:t>
      </w:r>
      <w:r w:rsidR="00A20233" w:rsidRPr="00D46A52">
        <w:rPr>
          <w:rFonts w:ascii="Arial" w:eastAsia="ＭＳ ゴシック" w:hAnsi="Arial" w:cs="Arial"/>
          <w:sz w:val="20"/>
          <w:lang w:val="mn-MN"/>
        </w:rPr>
        <w:t xml:space="preserve"> ба халдварт өвчнийг</w:t>
      </w:r>
      <w:r w:rsidR="008855D2" w:rsidRPr="00D46A52">
        <w:rPr>
          <w:rFonts w:ascii="Arial" w:eastAsia="ＭＳ ゴシック" w:hAnsi="Arial" w:cs="Arial"/>
          <w:sz w:val="20"/>
          <w:lang w:val="mn-MN"/>
        </w:rPr>
        <w:t xml:space="preserve"> эмчлэх</w:t>
      </w:r>
      <w:r w:rsidRPr="00D46A52">
        <w:rPr>
          <w:rFonts w:ascii="Arial" w:eastAsia="ＭＳ ゴシック" w:hAnsi="Arial" w:cs="Arial"/>
          <w:sz w:val="20"/>
          <w:lang w:val="mn-MN"/>
        </w:rPr>
        <w:t xml:space="preserve"> тухай” хуулийн (цаашид “хууль” гэх) 6-р зүйлд заагдсан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 xml:space="preserve"> </w:t>
      </w:r>
      <w:r w:rsidRPr="00D46A52">
        <w:rPr>
          <w:rFonts w:ascii="Arial" w:eastAsia="ＭＳ ゴシック" w:hAnsi="Arial" w:cs="Arial"/>
          <w:sz w:val="20"/>
          <w:lang w:val="mn-MN"/>
        </w:rPr>
        <w:t>тусгай заалттай халдварт өвчин</w:t>
      </w:r>
      <w:r w:rsidR="00577941" w:rsidRPr="00D46A52">
        <w:rPr>
          <w:rFonts w:ascii="Arial" w:eastAsia="ＭＳ ゴシック" w:hAnsi="Arial" w:cs="Arial" w:hint="eastAsia"/>
          <w:sz w:val="20"/>
          <w:lang w:val="mn-MN"/>
        </w:rPr>
        <w:t xml:space="preserve"> (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>Ковид-19</w:t>
      </w:r>
      <w:r w:rsidR="00577941" w:rsidRPr="00D46A52">
        <w:rPr>
          <w:rFonts w:ascii="Arial" w:eastAsia="ＭＳ ゴシック" w:hAnsi="Arial" w:cs="Arial" w:hint="eastAsia"/>
          <w:sz w:val="20"/>
          <w:lang w:val="mn-MN"/>
        </w:rPr>
        <w:t>)</w:t>
      </w:r>
      <w:r w:rsidR="00577941" w:rsidRPr="00D46A52">
        <w:rPr>
          <w:rFonts w:ascii="Arial" w:eastAsia="ＭＳ ゴシック" w:hAnsi="Arial" w:cs="Arial"/>
          <w:sz w:val="20"/>
          <w:lang w:val="mn-MN"/>
        </w:rPr>
        <w:t xml:space="preserve"> </w:t>
      </w:r>
      <w:r w:rsidR="008855D2" w:rsidRPr="00D46A52">
        <w:rPr>
          <w:rFonts w:ascii="Arial" w:eastAsia="ＭＳ ゴシック" w:hAnsi="Arial" w:cs="Arial"/>
          <w:sz w:val="20"/>
          <w:lang w:val="mn-MN"/>
        </w:rPr>
        <w:t>-ийн</w:t>
      </w:r>
      <w:r w:rsidRPr="00D46A52">
        <w:rPr>
          <w:rFonts w:ascii="Arial" w:eastAsia="ＭＳ ゴシック" w:hAnsi="Arial" w:cs="Arial"/>
          <w:sz w:val="20"/>
          <w:lang w:val="mn-MN"/>
        </w:rPr>
        <w:t xml:space="preserve"> халдвартай болох нь тогтоогджээ.</w:t>
      </w:r>
    </w:p>
    <w:p w:rsidR="00577941" w:rsidRPr="00D46A52" w:rsidRDefault="00577941" w:rsidP="00577941">
      <w:pPr>
        <w:ind w:firstLineChars="100" w:firstLine="183"/>
        <w:jc w:val="left"/>
        <w:rPr>
          <w:rFonts w:ascii="Arial" w:eastAsia="ＭＳ ゴシック" w:hAnsi="Arial" w:cs="Arial"/>
          <w:sz w:val="20"/>
          <w:lang w:val="mn-MN"/>
        </w:rPr>
      </w:pPr>
    </w:p>
    <w:p w:rsidR="00017825" w:rsidRPr="00D46A52" w:rsidRDefault="00577941" w:rsidP="00017825">
      <w:pPr>
        <w:rPr>
          <w:rFonts w:ascii="Arial" w:eastAsia="ＭＳ Ｐゴシック" w:hAnsi="Arial" w:cs="Arial"/>
          <w:sz w:val="20"/>
          <w:szCs w:val="20"/>
          <w:lang w:val="mn-MN"/>
        </w:rPr>
      </w:pPr>
      <w:r w:rsidRPr="00D46A52">
        <w:rPr>
          <w:rFonts w:ascii="Arial" w:eastAsia="ＭＳ ゴシック" w:hAnsi="Arial" w:cs="Arial"/>
          <w:sz w:val="20"/>
          <w:szCs w:val="20"/>
          <w:lang w:val="mn-MN"/>
        </w:rPr>
        <w:t xml:space="preserve">Иймд </w:t>
      </w:r>
      <w:r w:rsidR="00320951" w:rsidRPr="00D46A52">
        <w:rPr>
          <w:rFonts w:ascii="Arial" w:eastAsia="ＭＳ ゴシック" w:hAnsi="Arial" w:cs="Arial"/>
          <w:sz w:val="20"/>
          <w:szCs w:val="20"/>
          <w:lang w:val="mn-MN"/>
        </w:rPr>
        <w:t xml:space="preserve">Ковид-19-ийг тусгай заалттай халдварт өвчин гэж тодорхойлсон болон бусад Засгийн газрын тушаалын 3-р зүйлийн заалтад үндэслэн, хуулийн 19-р зүйлийн 1 дэх хэсэг </w:t>
      </w:r>
      <w:r w:rsidR="00320951" w:rsidRPr="00D46A52">
        <w:rPr>
          <w:rFonts w:ascii="Arial" w:eastAsia="ＭＳ ゴシック" w:hAnsi="Arial" w:cs="Arial" w:hint="eastAsia"/>
          <w:sz w:val="20"/>
          <w:szCs w:val="20"/>
          <w:lang w:val="mn-MN"/>
        </w:rPr>
        <w:t>(</w:t>
      </w:r>
      <w:r w:rsidR="00320951" w:rsidRPr="00D46A52">
        <w:rPr>
          <w:rFonts w:ascii="Arial" w:eastAsia="ＭＳ ゴシック" w:hAnsi="Arial" w:cs="Arial"/>
          <w:sz w:val="20"/>
          <w:szCs w:val="20"/>
          <w:lang w:val="mn-MN"/>
        </w:rPr>
        <w:t>ху</w:t>
      </w:r>
      <w:r w:rsidR="008855D2" w:rsidRPr="00D46A52">
        <w:rPr>
          <w:rFonts w:ascii="Arial" w:eastAsia="ＭＳ ゴシック" w:hAnsi="Arial" w:cs="Arial"/>
          <w:sz w:val="20"/>
          <w:szCs w:val="20"/>
          <w:lang w:val="mn-MN"/>
        </w:rPr>
        <w:t>у</w:t>
      </w:r>
      <w:r w:rsidR="00320951" w:rsidRPr="00D46A52">
        <w:rPr>
          <w:rFonts w:ascii="Arial" w:eastAsia="ＭＳ ゴシック" w:hAnsi="Arial" w:cs="Arial"/>
          <w:sz w:val="20"/>
          <w:szCs w:val="20"/>
          <w:lang w:val="mn-MN"/>
        </w:rPr>
        <w:t>лийн 26-р зүйлийг мөрдлөг болгох</w:t>
      </w:r>
      <w:r w:rsidR="00320951" w:rsidRPr="00D46A52">
        <w:rPr>
          <w:rFonts w:ascii="Arial" w:eastAsia="ＭＳ ゴシック" w:hAnsi="Arial" w:cs="Arial" w:hint="eastAsia"/>
          <w:sz w:val="20"/>
          <w:szCs w:val="20"/>
          <w:lang w:val="mn-MN"/>
        </w:rPr>
        <w:t>)</w:t>
      </w:r>
      <w:r w:rsidR="00320951" w:rsidRPr="00D46A52">
        <w:rPr>
          <w:rFonts w:ascii="Arial" w:eastAsia="ＭＳ ゴシック" w:hAnsi="Arial" w:cs="Arial"/>
          <w:sz w:val="20"/>
          <w:szCs w:val="20"/>
          <w:lang w:val="mn-MN"/>
        </w:rPr>
        <w:t>-ийг мөрдлөг болгож</w:t>
      </w:r>
      <w:r w:rsidRPr="00D46A52">
        <w:rPr>
          <w:rFonts w:ascii="Arial" w:eastAsia="ＭＳ ゴシック" w:hAnsi="Arial" w:cs="Arial"/>
          <w:sz w:val="20"/>
          <w:szCs w:val="20"/>
          <w:lang w:val="mn-MN"/>
        </w:rPr>
        <w:t>, доор дурдсаны дагуу та</w:t>
      </w:r>
      <w:r w:rsidR="008829E1" w:rsidRPr="00D46A52">
        <w:rPr>
          <w:rFonts w:ascii="Arial" w:eastAsia="ＭＳ ゴシック" w:hAnsi="Arial" w:cs="Arial"/>
          <w:sz w:val="20"/>
          <w:szCs w:val="20"/>
          <w:lang w:val="mn-MN"/>
        </w:rPr>
        <w:t>ныг</w:t>
      </w:r>
      <w:r w:rsidRPr="00D46A52">
        <w:rPr>
          <w:rFonts w:ascii="Arial" w:eastAsia="ＭＳ ゴシック" w:hAnsi="Arial" w:cs="Arial"/>
          <w:sz w:val="20"/>
          <w:szCs w:val="20"/>
          <w:lang w:val="mn-MN"/>
        </w:rPr>
        <w:t xml:space="preserve"> эмнэлэгт хэвтэн эмчлүүлэхийг шаардаж байна.</w:t>
      </w:r>
    </w:p>
    <w:p w:rsidR="00017825" w:rsidRPr="00D46A52" w:rsidRDefault="00017825" w:rsidP="00017825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EC2041" w:rsidRPr="00D46A52" w:rsidRDefault="00320951" w:rsidP="00017825">
      <w:pPr>
        <w:rPr>
          <w:rFonts w:ascii="Arial" w:eastAsia="ＭＳ Ｐゴシック" w:hAnsi="Arial" w:cs="Arial"/>
          <w:sz w:val="20"/>
          <w:lang w:val="mn-MN"/>
        </w:rPr>
      </w:pPr>
      <w:r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Харин, 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хэрэв </w:t>
      </w:r>
      <w:r w:rsidR="0072761F" w:rsidRPr="00D46A52">
        <w:rPr>
          <w:rFonts w:ascii="Arial" w:eastAsia="ＭＳ Ｐゴシック" w:hAnsi="Arial" w:cs="Arial"/>
          <w:sz w:val="20"/>
          <w:szCs w:val="20"/>
          <w:lang w:val="mn-MN"/>
        </w:rPr>
        <w:t>э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нэ шаардлагыг </w:t>
      </w:r>
      <w:r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даган 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мөрдөхгүй </w:t>
      </w:r>
      <w:r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бол 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хуулийн 19-р зүйлийн 3 дахь хэсэг </w:t>
      </w:r>
      <w:r w:rsidR="00577941" w:rsidRPr="00D46A52">
        <w:rPr>
          <w:rFonts w:ascii="Arial" w:eastAsia="ＭＳ Ｐゴシック" w:hAnsi="Arial" w:cs="Arial" w:hint="eastAsia"/>
          <w:sz w:val="20"/>
          <w:szCs w:val="20"/>
          <w:lang w:val="mn-MN"/>
        </w:rPr>
        <w:t>(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>хуулийн 26-р зүйлийг мөрдлөг болгох</w:t>
      </w:r>
      <w:r w:rsidR="00577941" w:rsidRPr="00D46A52">
        <w:rPr>
          <w:rFonts w:ascii="Arial" w:eastAsia="ＭＳ Ｐゴシック" w:hAnsi="Arial" w:cs="Arial" w:hint="eastAsia"/>
          <w:sz w:val="20"/>
          <w:szCs w:val="20"/>
          <w:lang w:val="mn-MN"/>
        </w:rPr>
        <w:t>)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>-ийг мөрдлөг болгож</w:t>
      </w:r>
      <w:r w:rsidRPr="00D46A52">
        <w:rPr>
          <w:rFonts w:ascii="Arial" w:eastAsia="ＭＳ Ｐゴシック" w:hAnsi="Arial" w:cs="Arial"/>
          <w:sz w:val="20"/>
          <w:szCs w:val="20"/>
          <w:lang w:val="mn-MN"/>
        </w:rPr>
        <w:t>,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 xml:space="preserve"> албаар эмнэлэгт хэвтүүлэх арга хэмжээ ав</w:t>
      </w:r>
      <w:r w:rsidR="0072761F" w:rsidRPr="00D46A52">
        <w:rPr>
          <w:rFonts w:ascii="Arial" w:eastAsia="ＭＳ Ｐゴシック" w:hAnsi="Arial" w:cs="Arial"/>
          <w:sz w:val="20"/>
          <w:szCs w:val="20"/>
          <w:lang w:val="mn-MN"/>
        </w:rPr>
        <w:t>ч болзошгүй</w:t>
      </w:r>
      <w:r w:rsidR="00577941" w:rsidRPr="00D46A52">
        <w:rPr>
          <w:rFonts w:ascii="Arial" w:eastAsia="ＭＳ Ｐゴシック" w:hAnsi="Arial" w:cs="Arial"/>
          <w:sz w:val="20"/>
          <w:szCs w:val="20"/>
          <w:lang w:val="mn-MN"/>
        </w:rPr>
        <w:t>.</w:t>
      </w:r>
    </w:p>
    <w:p w:rsidR="00017825" w:rsidRPr="00D46A52" w:rsidRDefault="00017825" w:rsidP="00017825">
      <w:pPr>
        <w:rPr>
          <w:rFonts w:ascii="Arial" w:eastAsia="ＭＳ Ｐゴシック" w:hAnsi="Arial" w:cs="Arial"/>
          <w:sz w:val="20"/>
          <w:lang w:val="mn-MN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41"/>
        <w:gridCol w:w="507"/>
        <w:gridCol w:w="7872"/>
      </w:tblGrid>
      <w:tr w:rsidR="00D46A52" w:rsidRPr="00D46A52" w:rsidTr="00172E3E">
        <w:trPr>
          <w:cantSplit/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1</w:t>
            </w:r>
          </w:p>
        </w:tc>
        <w:tc>
          <w:tcPr>
            <w:tcW w:w="8384" w:type="dxa"/>
            <w:gridSpan w:val="2"/>
          </w:tcPr>
          <w:p w:rsidR="00EC2041" w:rsidRPr="00D46A52" w:rsidRDefault="005779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эмнэлэг</w:t>
            </w:r>
          </w:p>
        </w:tc>
      </w:tr>
      <w:tr w:rsidR="00D46A52" w:rsidRPr="00D46A52" w:rsidTr="00172E3E">
        <w:trPr>
          <w:cantSplit/>
          <w:trHeight w:val="733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  <w:gridSpan w:val="2"/>
          </w:tcPr>
          <w:p w:rsidR="00EC2041" w:rsidRPr="00D46A52" w:rsidRDefault="00577941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Эмнэлгийн нэр</w:t>
            </w:r>
          </w:p>
          <w:p w:rsidR="006C285E" w:rsidRPr="00D46A52" w:rsidRDefault="00577941" w:rsidP="00320951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Хаяг</w:t>
            </w:r>
          </w:p>
        </w:tc>
      </w:tr>
      <w:tr w:rsidR="00D46A52" w:rsidRPr="00D46A52" w:rsidTr="00172E3E">
        <w:trPr>
          <w:cantSplit/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2</w:t>
            </w:r>
          </w:p>
        </w:tc>
        <w:tc>
          <w:tcPr>
            <w:tcW w:w="8384" w:type="dxa"/>
            <w:gridSpan w:val="2"/>
          </w:tcPr>
          <w:p w:rsidR="00EC2041" w:rsidRPr="00D46A52" w:rsidRDefault="008855D2" w:rsidP="0072761F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Эмнэлэгт хэвтэх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</w:t>
            </w:r>
            <w:r w:rsidR="0072761F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ёстой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өдөр</w:t>
            </w:r>
          </w:p>
        </w:tc>
      </w:tr>
      <w:tr w:rsidR="00D46A52" w:rsidRPr="00D46A52" w:rsidTr="00172E3E">
        <w:trPr>
          <w:cantSplit/>
          <w:trHeight w:val="124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  <w:gridSpan w:val="2"/>
          </w:tcPr>
          <w:p w:rsidR="00EC2041" w:rsidRPr="00D46A52" w:rsidRDefault="00EC2041" w:rsidP="00DC62C7">
            <w:pPr>
              <w:ind w:firstLineChars="100" w:firstLine="183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он  сар  өдөр бол</w:t>
            </w:r>
            <w:r w:rsidR="0032095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охоос өмнө</w:t>
            </w:r>
            <w:r w:rsidR="008855D2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эмнэлэгт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хэв</w:t>
            </w:r>
            <w:r w:rsidR="0032095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тэх хэрэгтэй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.</w:t>
            </w:r>
          </w:p>
          <w:p w:rsidR="006C285E" w:rsidRPr="00D46A52" w:rsidRDefault="006C285E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3</w:t>
            </w:r>
          </w:p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4</w:t>
            </w:r>
          </w:p>
        </w:tc>
        <w:tc>
          <w:tcPr>
            <w:tcW w:w="8384" w:type="dxa"/>
            <w:gridSpan w:val="2"/>
          </w:tcPr>
          <w:p w:rsidR="00017825" w:rsidRPr="00D46A52" w:rsidRDefault="005779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хугацаа</w:t>
            </w:r>
            <w:r w:rsidR="00612521" w:rsidRPr="00D46A52">
              <w:rPr>
                <w:rFonts w:ascii="Arial" w:eastAsia="ＭＳ Ｐゴシック" w:hAnsi="Arial" w:cs="Arial"/>
                <w:sz w:val="24"/>
                <w:lang w:val="mn-MN"/>
              </w:rPr>
              <w:t xml:space="preserve">　　　</w:t>
            </w:r>
          </w:p>
          <w:p w:rsidR="00EC2041" w:rsidRPr="00D46A52" w:rsidRDefault="00DC62C7" w:rsidP="00DC62C7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он  сар  өдрөөс </w:t>
            </w:r>
            <w:r w:rsidR="00EC20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　　　</w:t>
            </w:r>
            <w:r w:rsidR="00577941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он  сар  өдөр хүртэл</w:t>
            </w:r>
          </w:p>
          <w:p w:rsidR="006C285E" w:rsidRPr="00D46A52" w:rsidRDefault="006C285E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EC2041" w:rsidRPr="00D46A52" w:rsidRDefault="00577941" w:rsidP="00612521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lang w:val="mn-MN"/>
              </w:rPr>
              <w:t xml:space="preserve">Эмнэлэгт хэвтэхийг шаардах </w:t>
            </w:r>
            <w:r w:rsidR="0072761F" w:rsidRPr="00D46A52">
              <w:rPr>
                <w:rFonts w:ascii="Arial" w:eastAsia="ＭＳ Ｐゴシック" w:hAnsi="Arial" w:cs="Arial"/>
                <w:sz w:val="20"/>
                <w:lang w:val="mn-MN"/>
              </w:rPr>
              <w:t xml:space="preserve">учир </w:t>
            </w:r>
            <w:r w:rsidRPr="00D46A52">
              <w:rPr>
                <w:rFonts w:ascii="Arial" w:eastAsia="ＭＳ Ｐゴシック" w:hAnsi="Arial" w:cs="Arial"/>
                <w:sz w:val="20"/>
                <w:lang w:val="mn-MN"/>
              </w:rPr>
              <w:t>шалтгаан</w:t>
            </w: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507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(1)</w:t>
            </w:r>
          </w:p>
        </w:tc>
        <w:tc>
          <w:tcPr>
            <w:tcW w:w="7877" w:type="dxa"/>
          </w:tcPr>
          <w:p w:rsidR="00EC2041" w:rsidRPr="00D46A52" w:rsidRDefault="00577941" w:rsidP="0072761F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lang w:val="mn-MN"/>
              </w:rPr>
              <w:t xml:space="preserve">Халдварт өвчний тархалтыг зогсоох </w:t>
            </w:r>
            <w:r w:rsidR="0072761F" w:rsidRPr="00D46A52">
              <w:rPr>
                <w:rFonts w:ascii="Arial" w:eastAsia="ＭＳ Ｐゴシック" w:hAnsi="Arial" w:cs="Arial"/>
                <w:sz w:val="20"/>
                <w:lang w:val="mn-MN"/>
              </w:rPr>
              <w:t>зорилгоор</w:t>
            </w: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507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(2)</w:t>
            </w:r>
          </w:p>
        </w:tc>
        <w:tc>
          <w:tcPr>
            <w:tcW w:w="7877" w:type="dxa"/>
          </w:tcPr>
          <w:p w:rsidR="00EC2041" w:rsidRPr="00D46A52" w:rsidRDefault="00577941" w:rsidP="00577941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lang w:val="mn-MN"/>
              </w:rPr>
              <w:t>Халдварт өвчний шинж тэмдэгтэй учраас</w:t>
            </w: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  <w:gridSpan w:val="2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4"/>
                <w:lang w:val="mn-MN"/>
              </w:rPr>
              <w:t>5</w:t>
            </w:r>
          </w:p>
        </w:tc>
        <w:tc>
          <w:tcPr>
            <w:tcW w:w="8384" w:type="dxa"/>
            <w:gridSpan w:val="2"/>
          </w:tcPr>
          <w:p w:rsidR="00EC2041" w:rsidRPr="00D46A52" w:rsidRDefault="00577941" w:rsidP="00577941">
            <w:pPr>
              <w:jc w:val="left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Бусад</w:t>
            </w:r>
          </w:p>
        </w:tc>
      </w:tr>
      <w:tr w:rsidR="00D46A52" w:rsidRPr="00D46A52" w:rsidTr="00172E3E">
        <w:trPr>
          <w:trHeight w:val="20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  <w:gridSpan w:val="2"/>
          </w:tcPr>
          <w:p w:rsidR="00EC2041" w:rsidRPr="00D46A52" w:rsidRDefault="00577941" w:rsidP="00CB4C5A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Та хуулийн 22-р зүйлийн 3 дахь хэсэг </w:t>
            </w:r>
            <w:r w:rsidRPr="00D46A52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Pr="00D46A52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-ийн заалтын дагуу эмнэлгээс гарах хүсэлт гаргах боломжтой бөгөөд түүний үр дүнд уг халд</w:t>
            </w:r>
            <w:r w:rsidR="000833D8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варт өвчин үүсгэгч вирус</w:t>
            </w:r>
            <w:r w:rsidR="000731BF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илрэхгүй байх </w:t>
            </w:r>
            <w:r w:rsidR="00CB4C5A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эсвэл тус халдварт өвчний шинж тэмдэг арилсан гэдэг нь батлагдвал хуулийн 22-р зүйлийн 1 дэх хэсэг </w:t>
            </w:r>
            <w:r w:rsidR="00CB4C5A" w:rsidRPr="00D46A52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="00CB4C5A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="00CB4C5A" w:rsidRPr="00D46A52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="00CB4C5A"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заалтад үндэслэн эмнэлэгт хэвтэн эмчлүүлэх хугацаа дуусгавар болно.</w:t>
            </w:r>
          </w:p>
        </w:tc>
      </w:tr>
      <w:tr w:rsidR="00D46A52" w:rsidRPr="00D46A52" w:rsidTr="00CB4C5A">
        <w:trPr>
          <w:trHeight w:val="1126"/>
        </w:trPr>
        <w:tc>
          <w:tcPr>
            <w:tcW w:w="336" w:type="dxa"/>
          </w:tcPr>
          <w:p w:rsidR="00EC2041" w:rsidRPr="00D46A52" w:rsidRDefault="00EC2041" w:rsidP="00172E3E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  <w:gridSpan w:val="2"/>
            <w:vAlign w:val="center"/>
          </w:tcPr>
          <w:p w:rsidR="006C285E" w:rsidRPr="00D46A52" w:rsidRDefault="00CB4C5A" w:rsidP="00320951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D46A52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Түүнчлэн хуулийн 24-р зүйлийн 2-ын 1 дэх хэсгийн заалтад үндэслэн таныг эмнэлэгт хэвтэж байсан хугацаанд хэрхэн хүлээж авсан талаар бичгийн хэлбэрээр эсвэл аман хэлбэрээр гомдол гаргах эрхтэй.</w:t>
            </w:r>
          </w:p>
        </w:tc>
      </w:tr>
    </w:tbl>
    <w:p w:rsidR="00EC2041" w:rsidRPr="00D46A52" w:rsidRDefault="00EC2041" w:rsidP="00EC2041">
      <w:pPr>
        <w:rPr>
          <w:rFonts w:ascii="Arial" w:eastAsia="ＭＳ Ｐゴシック" w:hAnsi="Arial" w:cs="Arial"/>
          <w:sz w:val="24"/>
          <w:lang w:val="mn-MN"/>
        </w:rPr>
      </w:pPr>
    </w:p>
    <w:p w:rsidR="004A6CF1" w:rsidRPr="00D46A52" w:rsidRDefault="000833D8" w:rsidP="007D3140">
      <w:pPr>
        <w:ind w:firstLineChars="2500" w:firstLine="4574"/>
        <w:jc w:val="left"/>
        <w:rPr>
          <w:rFonts w:ascii="Arial" w:eastAsia="ＭＳ Ｐゴシック" w:hAnsi="Arial" w:cs="Arial"/>
          <w:sz w:val="24"/>
          <w:lang w:val="mn-MN"/>
        </w:rPr>
      </w:pPr>
      <w:r w:rsidRPr="00D46A52">
        <w:rPr>
          <w:rFonts w:ascii="Arial" w:eastAsia="ＭＳ Ｐゴシック" w:hAnsi="Arial" w:cs="Arial"/>
          <w:sz w:val="20"/>
          <w:lang w:val="mn-MN"/>
        </w:rPr>
        <w:t>Хариуцсан ажилтан</w:t>
      </w:r>
      <w:r w:rsidR="00577941" w:rsidRPr="00D46A52">
        <w:rPr>
          <w:rFonts w:ascii="Arial" w:eastAsia="ＭＳ Ｐゴシック" w:hAnsi="Arial" w:cs="Arial"/>
          <w:sz w:val="20"/>
          <w:lang w:val="mn-MN"/>
        </w:rPr>
        <w:t xml:space="preserve"> </w:t>
      </w:r>
      <w:r w:rsidR="00F56D13" w:rsidRPr="00D46A52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</w:p>
    <w:sectPr w:rsidR="004A6CF1" w:rsidRPr="00D46A5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38" w:rsidRDefault="00126F38">
      <w:r>
        <w:separator/>
      </w:r>
    </w:p>
  </w:endnote>
  <w:endnote w:type="continuationSeparator" w:id="0">
    <w:p w:rsidR="00126F38" w:rsidRDefault="0012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38" w:rsidRDefault="00126F38">
      <w:r>
        <w:separator/>
      </w:r>
    </w:p>
  </w:footnote>
  <w:footnote w:type="continuationSeparator" w:id="0">
    <w:p w:rsidR="00126F38" w:rsidRDefault="0012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941" w:rsidRPr="00577941" w:rsidRDefault="00577941" w:rsidP="00577941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577941">
      <w:rPr>
        <w:rFonts w:ascii="Tahoma" w:eastAsia="HG丸ｺﾞｼｯｸM-PRO" w:hAnsi="Tahoma" w:cs="Tahoma"/>
        <w:kern w:val="0"/>
        <w:sz w:val="24"/>
        <w:lang w:val="mn-MN"/>
      </w:rPr>
      <w:t xml:space="preserve">Тус бичиг нь эх бичгийг ойлгоход тус болгохоор бэлтгэсэн </w:t>
    </w:r>
    <w:r w:rsidR="00320951">
      <w:rPr>
        <w:rFonts w:ascii="Tahoma" w:eastAsia="HG丸ｺﾞｼｯｸM-PRO" w:hAnsi="Tahoma" w:cs="Tahoma"/>
        <w:kern w:val="0"/>
        <w:sz w:val="24"/>
        <w:lang w:val="mn-MN"/>
      </w:rPr>
      <w:t>зүйл</w:t>
    </w:r>
    <w:r w:rsidRPr="00577941">
      <w:rPr>
        <w:rFonts w:ascii="Tahoma" w:eastAsia="HG丸ｺﾞｼｯｸM-PRO" w:hAnsi="Tahoma" w:cs="Tahoma"/>
        <w:kern w:val="0"/>
        <w:sz w:val="24"/>
        <w:lang w:val="mn-MN"/>
      </w:rPr>
      <w:t xml:space="preserve"> юм.</w:t>
    </w:r>
  </w:p>
  <w:p w:rsidR="00D203FD" w:rsidRPr="00577941" w:rsidRDefault="00577941" w:rsidP="00577941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577941">
      <w:rPr>
        <w:rFonts w:ascii="Tahoma" w:eastAsia="HG丸ｺﾞｼｯｸM-PRO" w:hAnsi="Tahoma" w:cs="Tahoma"/>
        <w:kern w:val="0"/>
        <w:sz w:val="24"/>
        <w:lang w:val="mn-MN"/>
      </w:rPr>
      <w:t>Эрүүл мэндийн газраас гаргасан япон хэлээр бичигдсэн эх бичиг нь албан ёсны бичиг болно.</w:t>
    </w:r>
  </w:p>
  <w:p w:rsidR="00172E3E" w:rsidRPr="00D46A52" w:rsidRDefault="00172E3E">
    <w:pPr>
      <w:pStyle w:val="a3"/>
      <w:jc w:val="right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I3NTcEsi3MDZR0lIJTi4sz8/NACkxqAQ+2CD0sAAAA"/>
  </w:docVars>
  <w:rsids>
    <w:rsidRoot w:val="00EC2041"/>
    <w:rsid w:val="00017825"/>
    <w:rsid w:val="00044111"/>
    <w:rsid w:val="000731BF"/>
    <w:rsid w:val="000833D8"/>
    <w:rsid w:val="000C187C"/>
    <w:rsid w:val="000F619C"/>
    <w:rsid w:val="00126F38"/>
    <w:rsid w:val="00172E3E"/>
    <w:rsid w:val="002B0190"/>
    <w:rsid w:val="002D5077"/>
    <w:rsid w:val="002D5B6E"/>
    <w:rsid w:val="002F4B46"/>
    <w:rsid w:val="00300EAF"/>
    <w:rsid w:val="00317EDE"/>
    <w:rsid w:val="00320951"/>
    <w:rsid w:val="00333C04"/>
    <w:rsid w:val="00337CD3"/>
    <w:rsid w:val="003403A9"/>
    <w:rsid w:val="0037672F"/>
    <w:rsid w:val="003906E7"/>
    <w:rsid w:val="00426E84"/>
    <w:rsid w:val="004418AB"/>
    <w:rsid w:val="00462DE0"/>
    <w:rsid w:val="00463571"/>
    <w:rsid w:val="004949DD"/>
    <w:rsid w:val="004A6CF1"/>
    <w:rsid w:val="00514F48"/>
    <w:rsid w:val="00521129"/>
    <w:rsid w:val="00535C9A"/>
    <w:rsid w:val="005404A0"/>
    <w:rsid w:val="00553F00"/>
    <w:rsid w:val="00567C98"/>
    <w:rsid w:val="00577941"/>
    <w:rsid w:val="005901CF"/>
    <w:rsid w:val="005C05CC"/>
    <w:rsid w:val="00612521"/>
    <w:rsid w:val="00641BF5"/>
    <w:rsid w:val="00655E8D"/>
    <w:rsid w:val="006C285E"/>
    <w:rsid w:val="006E2C65"/>
    <w:rsid w:val="0072761F"/>
    <w:rsid w:val="007442B1"/>
    <w:rsid w:val="00767B13"/>
    <w:rsid w:val="00777CFF"/>
    <w:rsid w:val="00781855"/>
    <w:rsid w:val="007918EB"/>
    <w:rsid w:val="00795135"/>
    <w:rsid w:val="00796890"/>
    <w:rsid w:val="007A353B"/>
    <w:rsid w:val="007D3140"/>
    <w:rsid w:val="00846E9B"/>
    <w:rsid w:val="00880D0F"/>
    <w:rsid w:val="00881A80"/>
    <w:rsid w:val="008829E1"/>
    <w:rsid w:val="00883AB4"/>
    <w:rsid w:val="008855D2"/>
    <w:rsid w:val="008F071D"/>
    <w:rsid w:val="008F561D"/>
    <w:rsid w:val="009331CA"/>
    <w:rsid w:val="0094168A"/>
    <w:rsid w:val="009C293C"/>
    <w:rsid w:val="00A20233"/>
    <w:rsid w:val="00A31D44"/>
    <w:rsid w:val="00AE0F48"/>
    <w:rsid w:val="00B17AEF"/>
    <w:rsid w:val="00B73AE4"/>
    <w:rsid w:val="00B86ABA"/>
    <w:rsid w:val="00BB6A63"/>
    <w:rsid w:val="00BD32FB"/>
    <w:rsid w:val="00BF7A28"/>
    <w:rsid w:val="00C532C9"/>
    <w:rsid w:val="00C67EDF"/>
    <w:rsid w:val="00C75731"/>
    <w:rsid w:val="00CB4BAC"/>
    <w:rsid w:val="00CB4C5A"/>
    <w:rsid w:val="00D01C92"/>
    <w:rsid w:val="00D203FD"/>
    <w:rsid w:val="00D42B85"/>
    <w:rsid w:val="00D46A52"/>
    <w:rsid w:val="00D60E56"/>
    <w:rsid w:val="00D9462B"/>
    <w:rsid w:val="00DC62C7"/>
    <w:rsid w:val="00DC6410"/>
    <w:rsid w:val="00DE66D3"/>
    <w:rsid w:val="00DF213C"/>
    <w:rsid w:val="00E1395A"/>
    <w:rsid w:val="00E2460D"/>
    <w:rsid w:val="00E42B0B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E93C44-F074-4C25-8493-BD6A7FA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mn-MN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2020-11-30T07:32:00Z</dcterms:created>
  <dcterms:modified xsi:type="dcterms:W3CDTF">2020-11-30T07:33:00Z</dcterms:modified>
</cp:coreProperties>
</file>