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D54DD" w14:textId="77777777" w:rsidR="00D73BCD" w:rsidRPr="00E72D6C" w:rsidRDefault="00D73BCD" w:rsidP="00D73BCD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Ce sont des papiers de référence pour aider la compréhension.</w:t>
      </w:r>
    </w:p>
    <w:p w14:paraId="429C4C55" w14:textId="5B5C8310" w:rsidR="000C0A0B" w:rsidRPr="00E72D6C" w:rsidRDefault="00D73BCD" w:rsidP="00E72D6C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Les papiers officiels sont publiés en japonais par le service de santé publique.</w:t>
      </w:r>
    </w:p>
    <w:p w14:paraId="47A38769" w14:textId="77777777" w:rsidR="00F67E29" w:rsidRPr="00E72D6C" w:rsidRDefault="00F67E29" w:rsidP="00F67E29">
      <w:pPr>
        <w:wordWrap w:val="0"/>
        <w:jc w:val="right"/>
        <w:outlineLvl w:val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E72D6C">
        <w:rPr>
          <w:rFonts w:ascii="Comic Sans MS" w:hAnsi="Comic Sans MS" w:hint="eastAsia"/>
          <w:color w:val="000000" w:themeColor="text1"/>
          <w:sz w:val="20"/>
          <w:szCs w:val="20"/>
          <w:u w:val="single"/>
          <w:lang w:val="fr-FR"/>
        </w:rPr>
        <w:t>○○○</w:t>
      </w:r>
      <w:r w:rsidRPr="00E72D6C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 </w:t>
      </w: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nº</w:t>
      </w:r>
      <w:r w:rsidRPr="00E72D6C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 </w:t>
      </w:r>
      <w:r w:rsidRPr="00E72D6C">
        <w:rPr>
          <w:rFonts w:ascii="Comic Sans MS" w:hAnsi="Comic Sans MS" w:hint="eastAsia"/>
          <w:color w:val="000000" w:themeColor="text1"/>
          <w:sz w:val="20"/>
          <w:szCs w:val="20"/>
          <w:u w:val="single"/>
          <w:lang w:val="fr-FR"/>
        </w:rPr>
        <w:t>○○</w:t>
      </w:r>
    </w:p>
    <w:p w14:paraId="678EA999" w14:textId="5BEE9820" w:rsidR="00F67E29" w:rsidRPr="00E72D6C" w:rsidRDefault="00FE0906" w:rsidP="00F67E29">
      <w:pPr>
        <w:wordWrap w:val="0"/>
        <w:jc w:val="right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FE0906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4EEBA0" wp14:editId="47184C6C">
                <wp:simplePos x="0" y="0"/>
                <wp:positionH relativeFrom="column">
                  <wp:posOffset>41910</wp:posOffset>
                </wp:positionH>
                <wp:positionV relativeFrom="paragraph">
                  <wp:posOffset>-102235</wp:posOffset>
                </wp:positionV>
                <wp:extent cx="419100" cy="46672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A7732" w14:textId="7DD40BEB" w:rsidR="00FE0906" w:rsidRPr="00FE0906" w:rsidRDefault="00FE0906" w:rsidP="00FE0906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EE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pt;margin-top:-8.05pt;width:33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" stroked="f">
                <v:textbox>
                  <w:txbxContent>
                    <w:p w14:paraId="6BCA7732" w14:textId="7DD40BEB" w:rsidR="00FE0906" w:rsidRPr="00FE0906" w:rsidRDefault="00FE0906" w:rsidP="00FE0906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7E29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Le Jour/Mois/Année</w:t>
      </w:r>
    </w:p>
    <w:p w14:paraId="071CDC93" w14:textId="77777777" w:rsidR="00E72D6C" w:rsidRPr="00F67E29" w:rsidRDefault="00E72D6C" w:rsidP="00E72D6C">
      <w:pPr>
        <w:outlineLvl w:val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</w:p>
    <w:p w14:paraId="25815029" w14:textId="7946AC1F" w:rsidR="00E72D6C" w:rsidRPr="00E72D6C" w:rsidRDefault="000C0A0B" w:rsidP="00E72D6C">
      <w:pPr>
        <w:outlineLvl w:val="0"/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</w:pP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À l’attention de</w:t>
      </w:r>
      <w:r w:rsidR="00E72D6C" w:rsidRPr="00E72D6C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              </w:t>
      </w:r>
    </w:p>
    <w:p w14:paraId="22132AF8" w14:textId="45D207C8" w:rsidR="000C0A0B" w:rsidRPr="00E72D6C" w:rsidRDefault="000C0A0B" w:rsidP="00E72D6C">
      <w:pPr>
        <w:jc w:val="right"/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</w:pP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Directeur/Directrice du service de santé publique de </w:t>
      </w:r>
      <w:r w:rsidRPr="00E72D6C">
        <w:rPr>
          <w:rFonts w:ascii="Comic Sans MS" w:hAnsi="Comic Sans MS" w:hint="eastAsia"/>
          <w:color w:val="000000" w:themeColor="text1"/>
          <w:sz w:val="20"/>
          <w:szCs w:val="20"/>
          <w:u w:val="single"/>
          <w:lang w:val="fr-FR"/>
        </w:rPr>
        <w:t>〇〇</w:t>
      </w:r>
      <w:r w:rsidRPr="00E72D6C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, </w:t>
      </w:r>
    </w:p>
    <w:p w14:paraId="54643766" w14:textId="52EC157B" w:rsidR="000C0A0B" w:rsidRDefault="000C0A0B" w:rsidP="000C0A0B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E72D6C">
        <w:rPr>
          <w:rFonts w:ascii="Comic Sans MS" w:hAnsi="Comic Sans MS" w:hint="eastAsia"/>
          <w:color w:val="000000" w:themeColor="text1"/>
          <w:sz w:val="20"/>
          <w:szCs w:val="20"/>
          <w:lang w:val="fr-FR"/>
        </w:rPr>
        <w:t xml:space="preserve">　　　　　　　　　　　　　　　　　　　　　　　　　　　　　　　　　　　　　　</w:t>
      </w:r>
      <w:r w:rsidRPr="00E72D6C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la préfecture de </w:t>
      </w:r>
      <w:r w:rsidRPr="00E72D6C">
        <w:rPr>
          <w:rFonts w:ascii="Comic Sans MS" w:hAnsi="Comic Sans MS" w:hint="eastAsia"/>
          <w:color w:val="000000" w:themeColor="text1"/>
          <w:sz w:val="20"/>
          <w:szCs w:val="20"/>
          <w:u w:val="single"/>
          <w:lang w:val="fr-FR"/>
        </w:rPr>
        <w:t>〇〇</w:t>
      </w:r>
    </w:p>
    <w:p w14:paraId="0350902A" w14:textId="77777777" w:rsidR="00F67E29" w:rsidRPr="00F67E29" w:rsidRDefault="00F67E29" w:rsidP="000C0A0B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bookmarkStart w:id="0" w:name="_GoBack"/>
      <w:bookmarkEnd w:id="0"/>
    </w:p>
    <w:p w14:paraId="03B83DFD" w14:textId="7D6C3A9B" w:rsidR="00CA07B1" w:rsidRPr="00E72D6C" w:rsidRDefault="00CA07B1" w:rsidP="000C0A0B">
      <w:pPr>
        <w:jc w:val="center"/>
        <w:outlineLvl w:val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Recommandation </w:t>
      </w:r>
      <w:r w:rsidR="00095E8E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d</w:t>
      </w: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’entrée dans un Hôpital</w:t>
      </w:r>
    </w:p>
    <w:p w14:paraId="06943731" w14:textId="77777777" w:rsidR="00F67127" w:rsidRPr="00E72D6C" w:rsidRDefault="00F67127" w:rsidP="00CA07B1">
      <w:pPr>
        <w:outlineLvl w:val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</w:p>
    <w:p w14:paraId="4476BF3B" w14:textId="30E1143C" w:rsidR="000D6955" w:rsidRPr="00E72D6C" w:rsidRDefault="00FF3FBC" w:rsidP="000D6955">
      <w:pPr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</w:pP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Suite au document que nous vous avons envoyé le </w:t>
      </w:r>
      <w:r w:rsidRPr="00E72D6C">
        <w:rPr>
          <w:rFonts w:ascii="Comic Sans MS" w:hAnsi="Comic Sans MS" w:hint="eastAsia"/>
          <w:color w:val="000000" w:themeColor="text1"/>
          <w:sz w:val="20"/>
          <w:szCs w:val="20"/>
          <w:u w:val="single"/>
          <w:lang w:val="fr-FR"/>
        </w:rPr>
        <w:t>○○○</w:t>
      </w:r>
      <w:r w:rsidRPr="00E72D6C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 </w:t>
      </w: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nº</w:t>
      </w:r>
      <w:r w:rsidRPr="00E72D6C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 </w:t>
      </w:r>
      <w:r w:rsidRPr="00E72D6C">
        <w:rPr>
          <w:rFonts w:ascii="Comic Sans MS" w:hAnsi="Comic Sans MS" w:hint="eastAsia"/>
          <w:color w:val="000000" w:themeColor="text1"/>
          <w:sz w:val="20"/>
          <w:szCs w:val="20"/>
          <w:u w:val="single"/>
          <w:lang w:val="fr-FR"/>
        </w:rPr>
        <w:t>○○</w:t>
      </w: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, et conformément à la clause de</w:t>
      </w:r>
      <w:r w:rsidRPr="00E72D6C">
        <w:rPr>
          <w:rFonts w:ascii="Comic Sans MS" w:hAnsi="Comic Sans MS" w:hint="eastAsia"/>
          <w:color w:val="000000" w:themeColor="text1"/>
          <w:sz w:val="20"/>
          <w:szCs w:val="20"/>
          <w:lang w:val="fr-FR"/>
        </w:rPr>
        <w:t xml:space="preserve"> l</w:t>
      </w: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’article 20 alinéa 1 (en </w:t>
      </w:r>
      <w:r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application de l’article 26 et </w:t>
      </w:r>
      <w:r w:rsidR="007E115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de </w:t>
      </w:r>
      <w:r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l’article 26 alinéa 2 mutatis mutandis)</w:t>
      </w: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de la loi</w:t>
      </w:r>
      <w:r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de la Prévention des Maladies Infectieuses et des Soins Médicaux apportés aux patients atteints de maladies infectieuses (ci-après la loi</w:t>
      </w:r>
      <w:r w:rsidR="00E72D6C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) </w:t>
      </w:r>
      <w:r w:rsidR="000D6955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nous vous recommandons</w:t>
      </w:r>
      <w:r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une</w:t>
      </w:r>
      <w:r w:rsidR="00102CF5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0D6955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h</w:t>
      </w:r>
      <w:r w:rsidR="00102CF5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os</w:t>
      </w:r>
      <w:r w:rsidR="000D6955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pital</w:t>
      </w:r>
      <w:r w:rsidR="00102CF5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isation</w:t>
      </w:r>
      <w:r w:rsidR="000D6955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.</w:t>
      </w:r>
    </w:p>
    <w:p w14:paraId="62179B32" w14:textId="2BB602EC" w:rsidR="009B11F4" w:rsidRPr="00E72D6C" w:rsidRDefault="009B11F4" w:rsidP="009B11F4">
      <w:pPr>
        <w:jc w:val="left"/>
        <w:outlineLvl w:val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</w:p>
    <w:p w14:paraId="4279D31F" w14:textId="407052DB" w:rsidR="008C0645" w:rsidRPr="00E72D6C" w:rsidRDefault="00703355">
      <w:pPr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</w:pPr>
      <w:r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Au cas où votre état de santé </w:t>
      </w:r>
      <w:r w:rsidR="00E86E80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n’atteindrait</w:t>
      </w:r>
      <w:r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pas </w:t>
      </w:r>
      <w:r w:rsidR="00C15029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le</w:t>
      </w:r>
      <w:r w:rsidR="00E86E80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s</w:t>
      </w:r>
      <w:r w:rsidR="00C15029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critère</w:t>
      </w:r>
      <w:r w:rsidR="00E86E80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s</w:t>
      </w:r>
      <w:r w:rsidR="00C15029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990C27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de sorti</w:t>
      </w:r>
      <w:r w:rsidR="00E86E80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e</w:t>
      </w:r>
      <w:r w:rsidR="003A716F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FF3FBC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exigés par</w:t>
      </w:r>
      <w:r w:rsidR="003A716F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990C27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l’hôpital, n</w:t>
      </w:r>
      <w:r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ous </w:t>
      </w:r>
      <w:r w:rsidR="00DA5C0F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al</w:t>
      </w:r>
      <w:r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longe</w:t>
      </w:r>
      <w:r w:rsidR="0088036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r</w:t>
      </w:r>
      <w:r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ons votre durée d’hospitalisation</w:t>
      </w:r>
      <w:r w:rsidR="00990C27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.</w:t>
      </w:r>
    </w:p>
    <w:p w14:paraId="0B2864E7" w14:textId="77777777" w:rsidR="00703355" w:rsidRPr="00E72D6C" w:rsidRDefault="00703355">
      <w:pPr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</w:pPr>
    </w:p>
    <w:p w14:paraId="19490CD0" w14:textId="6AF88849" w:rsidR="0038031B" w:rsidRPr="00E72D6C" w:rsidRDefault="0038031B" w:rsidP="0038031B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En cas de </w:t>
      </w:r>
      <w:r w:rsidR="00680221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non-respect de</w:t>
      </w: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ladite recommandation, </w:t>
      </w:r>
      <w:r w:rsidR="00592EA0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les autorités locales pourraient être amené</w:t>
      </w:r>
      <w:r w:rsidR="00E86E80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e</w:t>
      </w:r>
      <w:r w:rsidR="00592EA0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s à faire appliquer </w:t>
      </w: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la clause </w:t>
      </w:r>
      <w:r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de l</w:t>
      </w: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’article</w:t>
      </w:r>
      <w:r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3 de l’arrêté ministériel </w:t>
      </w:r>
      <w:r w:rsidR="009D6B44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en charge de la prévention et de la lutte contre le coronavirus désignée comme maladie infectieuse </w:t>
      </w:r>
      <w:r w:rsidR="0059260A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en</w:t>
      </w:r>
      <w:r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A514DA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appliquant </w:t>
      </w:r>
      <w:r w:rsidR="00E86E80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temporairement </w:t>
      </w:r>
      <w:r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l’article 20 alinéa 2 </w:t>
      </w:r>
      <w:r w:rsidR="00287407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de la loi</w:t>
      </w:r>
      <w:r w:rsidR="0059260A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(</w:t>
      </w:r>
      <w:r w:rsidR="00287407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en </w:t>
      </w:r>
      <w:r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appliqu</w:t>
      </w:r>
      <w:r w:rsidR="00B13127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ant</w:t>
      </w:r>
      <w:r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l’article 26 et</w:t>
      </w:r>
      <w:r w:rsidR="007E115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l’article 26 alinéa 2 mutatis mutandis)</w:t>
      </w:r>
      <w:r w:rsidR="00A514DA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et de vous </w:t>
      </w:r>
      <w:r w:rsidR="00F47C9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transférer</w:t>
      </w:r>
      <w:r w:rsidR="003A716F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A514DA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dans un hôpital</w:t>
      </w: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.</w:t>
      </w:r>
    </w:p>
    <w:p w14:paraId="32D8B35F" w14:textId="77777777" w:rsidR="00D23FD0" w:rsidRPr="00E72D6C" w:rsidRDefault="00D23FD0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</w:p>
    <w:p w14:paraId="054495A3" w14:textId="2F112D80" w:rsidR="00DD7C4D" w:rsidRPr="00E72D6C" w:rsidRDefault="00DD7C4D" w:rsidP="000F4C9F">
      <w:pPr>
        <w:outlineLvl w:val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1 </w:t>
      </w:r>
      <w:r w:rsidR="00DE1324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Centre médical pour</w:t>
      </w:r>
      <w:r w:rsidR="00047125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votre </w:t>
      </w:r>
      <w:r w:rsidR="000570E8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hospitalisation</w:t>
      </w:r>
    </w:p>
    <w:p w14:paraId="332D369A" w14:textId="0759D746" w:rsidR="00DD7C4D" w:rsidRPr="00E72D6C" w:rsidRDefault="00DE1324" w:rsidP="00DD7C4D">
      <w:pPr>
        <w:pStyle w:val="a3"/>
        <w:numPr>
          <w:ilvl w:val="0"/>
          <w:numId w:val="1"/>
        </w:numPr>
        <w:ind w:leftChars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Nom du centre médical</w:t>
      </w:r>
    </w:p>
    <w:p w14:paraId="1CA44876" w14:textId="16B67A06" w:rsidR="00DE1324" w:rsidRPr="00E72D6C" w:rsidRDefault="000454CA" w:rsidP="00F55C08">
      <w:pPr>
        <w:pStyle w:val="a3"/>
        <w:numPr>
          <w:ilvl w:val="0"/>
          <w:numId w:val="1"/>
        </w:numPr>
        <w:ind w:leftChars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Lieu</w:t>
      </w:r>
    </w:p>
    <w:p w14:paraId="4E5B2622" w14:textId="77777777" w:rsidR="002A0419" w:rsidRPr="00E72D6C" w:rsidRDefault="002A0419" w:rsidP="00F55C08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</w:p>
    <w:p w14:paraId="1C703192" w14:textId="28F42672" w:rsidR="006D0E93" w:rsidRPr="00E72D6C" w:rsidRDefault="008D6640" w:rsidP="00F55C08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2</w:t>
      </w:r>
      <w:r w:rsidR="00047125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Durée d</w:t>
      </w:r>
      <w:r w:rsidR="006D0E93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’hospitalisation :</w:t>
      </w:r>
    </w:p>
    <w:p w14:paraId="4829A97A" w14:textId="461E895E" w:rsidR="006D0E93" w:rsidRPr="00E72D6C" w:rsidRDefault="006D0E93" w:rsidP="00F55C08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 À partir du Jour/Mois/An</w:t>
      </w:r>
      <w:r w:rsidR="009D6B44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née</w:t>
      </w: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jusqu’au Jour/Mois/An</w:t>
      </w:r>
      <w:r w:rsidR="009D6B44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née</w:t>
      </w:r>
    </w:p>
    <w:p w14:paraId="733D266F" w14:textId="6E565643" w:rsidR="006D0E93" w:rsidRPr="00E72D6C" w:rsidRDefault="003A716F" w:rsidP="00F55C08">
      <w:pPr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</w:pPr>
      <w:r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Au cas où votre état de santé</w:t>
      </w:r>
      <w:r w:rsidR="00F47C9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n’atteindrait</w:t>
      </w:r>
      <w:r w:rsidR="00A179D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pas le</w:t>
      </w:r>
      <w:r w:rsidR="00F47C9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s</w:t>
      </w:r>
      <w:r w:rsidR="00A179D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critère</w:t>
      </w:r>
      <w:r w:rsidR="00F47C9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s</w:t>
      </w:r>
      <w:r w:rsidR="00A179D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de sorti</w:t>
      </w:r>
      <w:r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e </w:t>
      </w:r>
      <w:r w:rsidR="00F47C9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exigés par</w:t>
      </w:r>
      <w:r w:rsidR="00A179D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l’hôpital,</w:t>
      </w:r>
      <w:r w:rsidR="00A179D3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A179D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nous </w:t>
      </w:r>
      <w:r w:rsidR="00950C5B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al</w:t>
      </w:r>
      <w:r w:rsidR="00A179D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longe</w:t>
      </w:r>
      <w:r w:rsidR="00950C5B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r</w:t>
      </w:r>
      <w:r w:rsidR="00A179D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ons votre durée d’hospitalisation comme suit.</w:t>
      </w:r>
    </w:p>
    <w:p w14:paraId="496E931C" w14:textId="155DD72C" w:rsidR="00A179D3" w:rsidRPr="00E72D6C" w:rsidRDefault="00A179D3" w:rsidP="00A179D3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 À partir du Jour/Mois/An</w:t>
      </w:r>
      <w:r w:rsidR="009D6B44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née</w:t>
      </w: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jusqu’au Jour/Mois/An</w:t>
      </w:r>
      <w:r w:rsidR="009D6B44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née</w:t>
      </w:r>
    </w:p>
    <w:p w14:paraId="66EE38D8" w14:textId="77777777" w:rsidR="00A179D3" w:rsidRPr="00E72D6C" w:rsidRDefault="00A179D3" w:rsidP="00F55C08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</w:p>
    <w:p w14:paraId="0BF85FBF" w14:textId="3D18B1C2" w:rsidR="006D0E93" w:rsidRPr="00E72D6C" w:rsidRDefault="008D6640" w:rsidP="00F55C08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3</w:t>
      </w:r>
      <w:r w:rsidR="006D0E93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Raison</w:t>
      </w:r>
      <w:r w:rsidR="00F47C93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s</w:t>
      </w:r>
      <w:r w:rsidR="006D0E93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F47C93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nécessitant une </w:t>
      </w:r>
      <w:r w:rsidR="003A716F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hospitalisation</w:t>
      </w:r>
    </w:p>
    <w:p w14:paraId="57EEEF78" w14:textId="0E9EAFD0" w:rsidR="00431623" w:rsidRPr="00E72D6C" w:rsidRDefault="00736CBB" w:rsidP="00736CBB">
      <w:pPr>
        <w:pStyle w:val="a3"/>
        <w:numPr>
          <w:ilvl w:val="0"/>
          <w:numId w:val="5"/>
        </w:numPr>
        <w:ind w:leftChars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Pour prévenir la propagation de la maladie infectieuse</w:t>
      </w:r>
    </w:p>
    <w:p w14:paraId="25A0385B" w14:textId="3DD6C36A" w:rsidR="00736CBB" w:rsidRPr="00E72D6C" w:rsidRDefault="007523D0" w:rsidP="00736CBB">
      <w:pPr>
        <w:pStyle w:val="a3"/>
        <w:numPr>
          <w:ilvl w:val="0"/>
          <w:numId w:val="5"/>
        </w:numPr>
        <w:ind w:leftChars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lastRenderedPageBreak/>
        <w:t>Apparition</w:t>
      </w:r>
      <w:r w:rsidR="00736CBB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des symptômes de la maladie infectieuse</w:t>
      </w:r>
    </w:p>
    <w:p w14:paraId="03E56B08" w14:textId="77777777" w:rsidR="00736CBB" w:rsidRPr="00E72D6C" w:rsidRDefault="00736CBB" w:rsidP="00D437E4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</w:p>
    <w:p w14:paraId="7F808B37" w14:textId="7354D6A4" w:rsidR="000F4C9F" w:rsidRPr="00E72D6C" w:rsidRDefault="00C77B95" w:rsidP="00431623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4</w:t>
      </w:r>
      <w:r w:rsidR="00431623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F47C93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A</w:t>
      </w:r>
      <w:r w:rsidR="00431623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utres</w:t>
      </w:r>
    </w:p>
    <w:p w14:paraId="0379853A" w14:textId="491EE0F4" w:rsidR="00D437E4" w:rsidRPr="00E72D6C" w:rsidRDefault="00D437E4" w:rsidP="00431623">
      <w:pPr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</w:pP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Il </w:t>
      </w:r>
      <w:r w:rsidR="009D6B44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vous </w:t>
      </w: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est possible de </w:t>
      </w:r>
      <w:r w:rsidR="00F47C93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demander</w:t>
      </w:r>
      <w:r w:rsidR="003A716F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287407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votre sortie</w:t>
      </w: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6830BD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de l’hôpital conformément à la condition de l’article 22</w:t>
      </w:r>
      <w:r w:rsidR="006830BD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alinéa 3 </w:t>
      </w:r>
      <w:r w:rsidR="00287407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de la loi </w:t>
      </w:r>
      <w:r w:rsidR="006830BD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(</w:t>
      </w:r>
      <w:r w:rsidR="00F47C9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en application de</w:t>
      </w:r>
      <w:r w:rsidR="006830BD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l’article 26 mutatis mutandis), </w:t>
      </w:r>
      <w:r w:rsidR="00E239C9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confirm</w:t>
      </w:r>
      <w:r w:rsidR="00816AE1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ant</w:t>
      </w:r>
      <w:r w:rsidR="00E239C9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que vous ne portez pas d</w:t>
      </w:r>
      <w:r w:rsidR="00B2506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’agent</w:t>
      </w:r>
      <w:r w:rsidR="00E239C9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pathog</w:t>
      </w:r>
      <w:r w:rsidR="00B2506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ène </w:t>
      </w:r>
      <w:r w:rsidR="00130E65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de ladite maladie infectieuse</w:t>
      </w:r>
      <w:r w:rsidR="00F47C9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et</w:t>
      </w:r>
      <w:r w:rsidR="00130E65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816AE1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que les symptômes </w:t>
      </w:r>
      <w:r w:rsidR="00F47C9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de ladite maladie infectieuse ont</w:t>
      </w:r>
      <w:r w:rsidR="00816AE1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disparu</w:t>
      </w:r>
      <w:r w:rsidR="00772BE4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,</w:t>
      </w:r>
      <w:r w:rsidR="004B3E78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772BE4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votre hospitalisation </w:t>
      </w:r>
      <w:r w:rsidR="00503BD4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se </w:t>
      </w:r>
      <w:r w:rsidR="00772BE4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terminera selon </w:t>
      </w:r>
      <w:r w:rsidR="00772BE4"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l’article 22</w:t>
      </w:r>
      <w:r w:rsidR="00772BE4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alinéa </w:t>
      </w:r>
      <w:r w:rsidR="00816AE1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1</w:t>
      </w:r>
      <w:r w:rsidR="00772BE4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287407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de la loi </w:t>
      </w:r>
      <w:r w:rsidR="00772BE4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(</w:t>
      </w:r>
      <w:r w:rsidR="00F47C9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en application </w:t>
      </w:r>
      <w:r w:rsidR="00F47C93" w:rsidRPr="00E72D6C">
        <w:rPr>
          <w:rFonts w:ascii="Comic Sans MS" w:eastAsia="Hiragino Maru Gothic ProN W4" w:hAnsi="Comic Sans MS" w:cs="Times New Roman" w:hint="eastAsia"/>
          <w:bCs/>
          <w:color w:val="000000" w:themeColor="text1"/>
          <w:sz w:val="20"/>
          <w:szCs w:val="20"/>
          <w:lang w:val="fr-FR"/>
        </w:rPr>
        <w:t>de</w:t>
      </w:r>
      <w:r w:rsidR="00F47C9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772BE4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l’article 26 mutatis mutandis).</w:t>
      </w:r>
    </w:p>
    <w:p w14:paraId="4E971BDD" w14:textId="77777777" w:rsidR="00A179D3" w:rsidRPr="00E72D6C" w:rsidRDefault="00A179D3" w:rsidP="00431623">
      <w:pPr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</w:pPr>
    </w:p>
    <w:p w14:paraId="1590E4B6" w14:textId="13491638" w:rsidR="00287407" w:rsidRPr="00E72D6C" w:rsidRDefault="00287407" w:rsidP="00287407">
      <w:pPr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</w:pPr>
      <w:r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Conformément à </w:t>
      </w:r>
      <w:r w:rsidRPr="00E72D6C">
        <w:rPr>
          <w:rFonts w:ascii="Comic Sans MS" w:hAnsi="Comic Sans MS"/>
          <w:color w:val="000000" w:themeColor="text1"/>
          <w:sz w:val="20"/>
          <w:szCs w:val="20"/>
          <w:lang w:val="fr-FR"/>
        </w:rPr>
        <w:t>l’article 24</w:t>
      </w:r>
      <w:r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alinéa 2.1 de la loi, vous avez le droit de </w:t>
      </w:r>
      <w:r w:rsidR="00816AE1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faire une réclamation</w:t>
      </w:r>
      <w:r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par écrit ou oralement concernant vos conditions durant l’hospitalisation.</w:t>
      </w:r>
    </w:p>
    <w:p w14:paraId="5E86A0C7" w14:textId="77777777" w:rsidR="00A179D3" w:rsidRPr="00E72D6C" w:rsidRDefault="00A179D3" w:rsidP="00431623">
      <w:pPr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</w:pPr>
    </w:p>
    <w:p w14:paraId="6DD2E48E" w14:textId="5B915B6B" w:rsidR="00A179D3" w:rsidRPr="00E72D6C" w:rsidRDefault="00950C5B" w:rsidP="00431623">
      <w:pPr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</w:pPr>
      <w:r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Ce</w:t>
      </w:r>
      <w:r w:rsidR="003A716F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document</w:t>
      </w:r>
      <w:r w:rsidR="00F47C9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9879E6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a également pour but de vous informer </w:t>
      </w:r>
      <w:r w:rsidR="00047125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de</w:t>
      </w:r>
      <w:r w:rsidR="00F5426B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F5426B" w:rsidRPr="00E72D6C">
        <w:rPr>
          <w:rFonts w:ascii="Comic Sans MS" w:eastAsia="Hiragino Maru Gothic ProN W4" w:hAnsi="Comic Sans MS" w:cs="Times New Roman" w:hint="eastAsia"/>
          <w:bCs/>
          <w:color w:val="000000" w:themeColor="text1"/>
          <w:sz w:val="20"/>
          <w:szCs w:val="20"/>
          <w:lang w:val="fr-FR"/>
        </w:rPr>
        <w:t>l</w:t>
      </w:r>
      <w:r w:rsidR="00F5426B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’</w:t>
      </w:r>
      <w:r w:rsidR="001E1C6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allongement</w:t>
      </w:r>
      <w:r w:rsidR="00F5426B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de</w:t>
      </w:r>
      <w:r w:rsidR="001E1C6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F5426B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votre</w:t>
      </w:r>
      <w:r w:rsidR="003A716F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1E1C6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durée d’hospitalisation (</w:t>
      </w:r>
      <w:r w:rsidR="00A63816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la première fois seulement)</w:t>
      </w:r>
      <w:r w:rsidR="00B3590F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1E1C6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par écrit</w:t>
      </w:r>
      <w:r w:rsidR="00B3590F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. Cependant au cas où vous</w:t>
      </w:r>
      <w:r w:rsidR="0097707D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F5426B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n’y consentiriez pas</w:t>
      </w:r>
      <w:r w:rsidR="00047125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, nous vous le recommand</w:t>
      </w:r>
      <w:r w:rsidR="00F47C93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eri</w:t>
      </w:r>
      <w:r w:rsidR="00047125" w:rsidRPr="00E72D6C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ons de nouveau.</w:t>
      </w:r>
    </w:p>
    <w:p w14:paraId="611A8311" w14:textId="795C49E9" w:rsidR="00A9278C" w:rsidRPr="00E72D6C" w:rsidRDefault="000E0E43" w:rsidP="000E0E43">
      <w:pPr>
        <w:pStyle w:val="a3"/>
        <w:ind w:leftChars="0" w:left="360"/>
        <w:jc w:val="left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E72D6C">
        <w:rPr>
          <w:rFonts w:ascii="Comic Sans MS" w:eastAsia="Hiragino Maru Gothic ProN W4" w:hAnsi="Comic Sans MS"/>
          <w:color w:val="000000" w:themeColor="text1"/>
          <w:sz w:val="20"/>
          <w:szCs w:val="20"/>
          <w:lang w:val="fr-FR"/>
        </w:rPr>
        <w:t xml:space="preserve">                                                   </w:t>
      </w:r>
      <w:r w:rsidR="00981C2D" w:rsidRPr="00E72D6C">
        <w:rPr>
          <w:rFonts w:ascii="Comic Sans MS" w:eastAsia="Hiragino Maru Gothic ProN W4" w:hAnsi="Comic Sans MS"/>
          <w:color w:val="000000" w:themeColor="text1"/>
          <w:sz w:val="20"/>
          <w:szCs w:val="20"/>
          <w:lang w:val="fr-FR"/>
        </w:rPr>
        <w:t xml:space="preserve">   </w:t>
      </w:r>
      <w:r w:rsidRPr="00E72D6C">
        <w:rPr>
          <w:rFonts w:ascii="Comic Sans MS" w:eastAsia="Hiragino Maru Gothic ProN W4" w:hAnsi="Comic Sans MS"/>
          <w:color w:val="000000" w:themeColor="text1"/>
          <w:sz w:val="20"/>
          <w:szCs w:val="20"/>
          <w:lang w:val="fr-FR"/>
        </w:rPr>
        <w:t xml:space="preserve">  </w:t>
      </w:r>
      <w:r w:rsidR="00981C2D" w:rsidRPr="00E72D6C">
        <w:rPr>
          <w:rFonts w:ascii="Comic Sans MS" w:eastAsia="Hiragino Maru Gothic ProN W4" w:hAnsi="Comic Sans MS"/>
          <w:color w:val="000000" w:themeColor="text1"/>
          <w:sz w:val="20"/>
          <w:szCs w:val="20"/>
          <w:lang w:val="fr-FR"/>
        </w:rPr>
        <w:t>Se</w:t>
      </w:r>
      <w:r w:rsidRPr="00E72D6C">
        <w:rPr>
          <w:rFonts w:ascii="Comic Sans MS" w:eastAsia="Hiragino Maru Gothic ProN W4" w:hAnsi="Comic Sans MS"/>
          <w:color w:val="000000" w:themeColor="text1"/>
          <w:sz w:val="20"/>
          <w:szCs w:val="20"/>
          <w:lang w:val="fr-FR"/>
        </w:rPr>
        <w:t>ction en charge :</w:t>
      </w:r>
      <w:r w:rsidRPr="00E72D6C">
        <w:rPr>
          <w:rFonts w:ascii="Comic Sans MS" w:eastAsia="Hiragino Maru Gothic ProN W4" w:hAnsi="Comic Sans MS"/>
          <w:color w:val="000000" w:themeColor="text1"/>
          <w:sz w:val="20"/>
          <w:szCs w:val="20"/>
          <w:u w:val="single"/>
          <w:lang w:val="fr-FR"/>
        </w:rPr>
        <w:t xml:space="preserve">                  </w:t>
      </w:r>
    </w:p>
    <w:sectPr w:rsidR="00A9278C" w:rsidRPr="00E72D6C" w:rsidSect="000E0E43">
      <w:pgSz w:w="11900" w:h="16840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F2720" w14:textId="77777777" w:rsidR="00CC486D" w:rsidRDefault="00CC486D" w:rsidP="005B3FF7">
      <w:r>
        <w:separator/>
      </w:r>
    </w:p>
  </w:endnote>
  <w:endnote w:type="continuationSeparator" w:id="0">
    <w:p w14:paraId="56C0D26E" w14:textId="77777777" w:rsidR="00CC486D" w:rsidRDefault="00CC486D" w:rsidP="005B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gino Maru Gothic ProN W4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1706B" w14:textId="77777777" w:rsidR="00CC486D" w:rsidRDefault="00CC486D" w:rsidP="005B3FF7">
      <w:r>
        <w:separator/>
      </w:r>
    </w:p>
  </w:footnote>
  <w:footnote w:type="continuationSeparator" w:id="0">
    <w:p w14:paraId="52366315" w14:textId="77777777" w:rsidR="00CC486D" w:rsidRDefault="00CC486D" w:rsidP="005B3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B54"/>
    <w:multiLevelType w:val="hybridMultilevel"/>
    <w:tmpl w:val="51F8E94E"/>
    <w:lvl w:ilvl="0" w:tplc="07AE14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BB54C9B"/>
    <w:multiLevelType w:val="hybridMultilevel"/>
    <w:tmpl w:val="C464BA1C"/>
    <w:lvl w:ilvl="0" w:tplc="9F0E56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4AD931CA"/>
    <w:multiLevelType w:val="hybridMultilevel"/>
    <w:tmpl w:val="6C44D374"/>
    <w:lvl w:ilvl="0" w:tplc="3084B7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AE6FE5"/>
    <w:multiLevelType w:val="hybridMultilevel"/>
    <w:tmpl w:val="43E2B738"/>
    <w:lvl w:ilvl="0" w:tplc="4E06C4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A7E6138"/>
    <w:multiLevelType w:val="hybridMultilevel"/>
    <w:tmpl w:val="31E482D6"/>
    <w:lvl w:ilvl="0" w:tplc="FE000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EC8701C"/>
    <w:multiLevelType w:val="hybridMultilevel"/>
    <w:tmpl w:val="69706C8E"/>
    <w:lvl w:ilvl="0" w:tplc="E390C6B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5736AE"/>
    <w:multiLevelType w:val="hybridMultilevel"/>
    <w:tmpl w:val="2F8A0E52"/>
    <w:lvl w:ilvl="0" w:tplc="B29CAC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hyphenationZone w:val="42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AE"/>
    <w:rsid w:val="000033CA"/>
    <w:rsid w:val="000341DB"/>
    <w:rsid w:val="000454CA"/>
    <w:rsid w:val="00047125"/>
    <w:rsid w:val="00054F02"/>
    <w:rsid w:val="000570E8"/>
    <w:rsid w:val="00083413"/>
    <w:rsid w:val="0009154C"/>
    <w:rsid w:val="00095E8E"/>
    <w:rsid w:val="000B651E"/>
    <w:rsid w:val="000C0A0B"/>
    <w:rsid w:val="000D6955"/>
    <w:rsid w:val="000E0E43"/>
    <w:rsid w:val="000E4B00"/>
    <w:rsid w:val="000E5D19"/>
    <w:rsid w:val="000F4C9F"/>
    <w:rsid w:val="00102CF5"/>
    <w:rsid w:val="00113F4A"/>
    <w:rsid w:val="001272F6"/>
    <w:rsid w:val="00130E65"/>
    <w:rsid w:val="00140BA3"/>
    <w:rsid w:val="00145EDB"/>
    <w:rsid w:val="00150611"/>
    <w:rsid w:val="00154A86"/>
    <w:rsid w:val="0016219C"/>
    <w:rsid w:val="0019664A"/>
    <w:rsid w:val="001C1960"/>
    <w:rsid w:val="001C6669"/>
    <w:rsid w:val="001D0698"/>
    <w:rsid w:val="001E07AA"/>
    <w:rsid w:val="001E1C63"/>
    <w:rsid w:val="00221A2A"/>
    <w:rsid w:val="002247B8"/>
    <w:rsid w:val="00246D63"/>
    <w:rsid w:val="00265BDB"/>
    <w:rsid w:val="00287407"/>
    <w:rsid w:val="002A0419"/>
    <w:rsid w:val="002C7C47"/>
    <w:rsid w:val="002E1077"/>
    <w:rsid w:val="002F0798"/>
    <w:rsid w:val="002F5AFE"/>
    <w:rsid w:val="0033466C"/>
    <w:rsid w:val="0034177B"/>
    <w:rsid w:val="00344250"/>
    <w:rsid w:val="003537B4"/>
    <w:rsid w:val="0035749E"/>
    <w:rsid w:val="0038031B"/>
    <w:rsid w:val="00383A87"/>
    <w:rsid w:val="00393381"/>
    <w:rsid w:val="003A11D4"/>
    <w:rsid w:val="003A716F"/>
    <w:rsid w:val="003B1464"/>
    <w:rsid w:val="003F68BA"/>
    <w:rsid w:val="003F6CAE"/>
    <w:rsid w:val="00431623"/>
    <w:rsid w:val="00435A10"/>
    <w:rsid w:val="0044094D"/>
    <w:rsid w:val="00464797"/>
    <w:rsid w:val="004B3E78"/>
    <w:rsid w:val="004C75AE"/>
    <w:rsid w:val="005029FE"/>
    <w:rsid w:val="00503BD4"/>
    <w:rsid w:val="00507FB3"/>
    <w:rsid w:val="0055271C"/>
    <w:rsid w:val="00553433"/>
    <w:rsid w:val="00556142"/>
    <w:rsid w:val="0058135A"/>
    <w:rsid w:val="0059260A"/>
    <w:rsid w:val="00592EA0"/>
    <w:rsid w:val="005B022F"/>
    <w:rsid w:val="005B3FF7"/>
    <w:rsid w:val="005C3B70"/>
    <w:rsid w:val="005F1773"/>
    <w:rsid w:val="006111D0"/>
    <w:rsid w:val="00637F0F"/>
    <w:rsid w:val="006661F2"/>
    <w:rsid w:val="0066658F"/>
    <w:rsid w:val="00680221"/>
    <w:rsid w:val="006830BD"/>
    <w:rsid w:val="0069030F"/>
    <w:rsid w:val="00694CC1"/>
    <w:rsid w:val="00694FB3"/>
    <w:rsid w:val="0069545F"/>
    <w:rsid w:val="006C5D05"/>
    <w:rsid w:val="006D0E93"/>
    <w:rsid w:val="006D4E1C"/>
    <w:rsid w:val="006F2233"/>
    <w:rsid w:val="00703355"/>
    <w:rsid w:val="007151C0"/>
    <w:rsid w:val="00724809"/>
    <w:rsid w:val="00736CBB"/>
    <w:rsid w:val="00743057"/>
    <w:rsid w:val="00743B60"/>
    <w:rsid w:val="007523D0"/>
    <w:rsid w:val="00772BE4"/>
    <w:rsid w:val="0079118A"/>
    <w:rsid w:val="007A0A51"/>
    <w:rsid w:val="007A2A3F"/>
    <w:rsid w:val="007A3892"/>
    <w:rsid w:val="007C1A27"/>
    <w:rsid w:val="007C1F31"/>
    <w:rsid w:val="007C33B8"/>
    <w:rsid w:val="007E1153"/>
    <w:rsid w:val="007E4BB0"/>
    <w:rsid w:val="007E6B56"/>
    <w:rsid w:val="00816AE1"/>
    <w:rsid w:val="00823CD0"/>
    <w:rsid w:val="00824882"/>
    <w:rsid w:val="008260F1"/>
    <w:rsid w:val="00841807"/>
    <w:rsid w:val="008627AB"/>
    <w:rsid w:val="00876898"/>
    <w:rsid w:val="00880363"/>
    <w:rsid w:val="008A1CE3"/>
    <w:rsid w:val="008C0645"/>
    <w:rsid w:val="008D5876"/>
    <w:rsid w:val="008D5B18"/>
    <w:rsid w:val="008D6640"/>
    <w:rsid w:val="008E0204"/>
    <w:rsid w:val="00914C7D"/>
    <w:rsid w:val="00950C5B"/>
    <w:rsid w:val="00971F26"/>
    <w:rsid w:val="0097707D"/>
    <w:rsid w:val="00981C2D"/>
    <w:rsid w:val="00985F0E"/>
    <w:rsid w:val="009879E6"/>
    <w:rsid w:val="00990C27"/>
    <w:rsid w:val="009B11F4"/>
    <w:rsid w:val="009D6B44"/>
    <w:rsid w:val="009D7D7F"/>
    <w:rsid w:val="009F2868"/>
    <w:rsid w:val="00A14327"/>
    <w:rsid w:val="00A16AF9"/>
    <w:rsid w:val="00A179D3"/>
    <w:rsid w:val="00A221CB"/>
    <w:rsid w:val="00A27451"/>
    <w:rsid w:val="00A514DA"/>
    <w:rsid w:val="00A63816"/>
    <w:rsid w:val="00A70345"/>
    <w:rsid w:val="00A81B83"/>
    <w:rsid w:val="00A9278C"/>
    <w:rsid w:val="00AF3949"/>
    <w:rsid w:val="00AF7AE7"/>
    <w:rsid w:val="00B13127"/>
    <w:rsid w:val="00B25063"/>
    <w:rsid w:val="00B30168"/>
    <w:rsid w:val="00B32F81"/>
    <w:rsid w:val="00B3378A"/>
    <w:rsid w:val="00B3590F"/>
    <w:rsid w:val="00B668C4"/>
    <w:rsid w:val="00B708B6"/>
    <w:rsid w:val="00B86DCC"/>
    <w:rsid w:val="00B86F46"/>
    <w:rsid w:val="00B96C4C"/>
    <w:rsid w:val="00BB0A42"/>
    <w:rsid w:val="00BB2225"/>
    <w:rsid w:val="00BC68D8"/>
    <w:rsid w:val="00BF03BB"/>
    <w:rsid w:val="00BF64E0"/>
    <w:rsid w:val="00C117B2"/>
    <w:rsid w:val="00C15029"/>
    <w:rsid w:val="00C44104"/>
    <w:rsid w:val="00C5509D"/>
    <w:rsid w:val="00C558FF"/>
    <w:rsid w:val="00C62D29"/>
    <w:rsid w:val="00C70D3B"/>
    <w:rsid w:val="00C77B95"/>
    <w:rsid w:val="00C92948"/>
    <w:rsid w:val="00CA07B1"/>
    <w:rsid w:val="00CA3DEC"/>
    <w:rsid w:val="00CC486D"/>
    <w:rsid w:val="00D22834"/>
    <w:rsid w:val="00D23FD0"/>
    <w:rsid w:val="00D4309F"/>
    <w:rsid w:val="00D437E4"/>
    <w:rsid w:val="00D60DAF"/>
    <w:rsid w:val="00D73BCD"/>
    <w:rsid w:val="00D75FDB"/>
    <w:rsid w:val="00D971FB"/>
    <w:rsid w:val="00DA5C0F"/>
    <w:rsid w:val="00DC0F4C"/>
    <w:rsid w:val="00DC2B7C"/>
    <w:rsid w:val="00DD5F9D"/>
    <w:rsid w:val="00DD723B"/>
    <w:rsid w:val="00DD7C4D"/>
    <w:rsid w:val="00DE1324"/>
    <w:rsid w:val="00E02E13"/>
    <w:rsid w:val="00E1062D"/>
    <w:rsid w:val="00E11A04"/>
    <w:rsid w:val="00E11CB4"/>
    <w:rsid w:val="00E13D1E"/>
    <w:rsid w:val="00E20371"/>
    <w:rsid w:val="00E20F3F"/>
    <w:rsid w:val="00E239C9"/>
    <w:rsid w:val="00E72D6C"/>
    <w:rsid w:val="00E86E80"/>
    <w:rsid w:val="00EA1B6E"/>
    <w:rsid w:val="00EB62E6"/>
    <w:rsid w:val="00ED5FE3"/>
    <w:rsid w:val="00EF4D26"/>
    <w:rsid w:val="00F021E9"/>
    <w:rsid w:val="00F03CE0"/>
    <w:rsid w:val="00F10C25"/>
    <w:rsid w:val="00F34337"/>
    <w:rsid w:val="00F4336D"/>
    <w:rsid w:val="00F47C93"/>
    <w:rsid w:val="00F5426B"/>
    <w:rsid w:val="00F55C08"/>
    <w:rsid w:val="00F56D7D"/>
    <w:rsid w:val="00F57F59"/>
    <w:rsid w:val="00F67127"/>
    <w:rsid w:val="00F67E29"/>
    <w:rsid w:val="00FB0294"/>
    <w:rsid w:val="00FB09AC"/>
    <w:rsid w:val="00FB1FB6"/>
    <w:rsid w:val="00FB3B13"/>
    <w:rsid w:val="00FE0906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176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4D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5B3F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FF7"/>
  </w:style>
  <w:style w:type="paragraph" w:styleId="a6">
    <w:name w:val="footer"/>
    <w:basedOn w:val="a"/>
    <w:link w:val="a7"/>
    <w:uiPriority w:val="99"/>
    <w:unhideWhenUsed/>
    <w:rsid w:val="005B3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 利枝</cp:lastModifiedBy>
  <cp:revision>2</cp:revision>
  <dcterms:created xsi:type="dcterms:W3CDTF">2020-11-30T07:37:00Z</dcterms:created>
  <dcterms:modified xsi:type="dcterms:W3CDTF">2020-11-30T07:38:00Z</dcterms:modified>
</cp:coreProperties>
</file>