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47" w:rsidRPr="00A9477E" w:rsidRDefault="00592856" w:rsidP="008E71C1">
      <w:pPr>
        <w:ind w:rightChars="72" w:right="139"/>
        <w:jc w:val="center"/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4pt;margin-top:10.8pt;width:42pt;height:35pt;z-index:251657728" stroked="f">
            <v:textbox inset="5.85pt,.7pt,5.85pt,.7pt">
              <w:txbxContent>
                <w:p w:rsidR="003C6847" w:rsidRPr="00232532" w:rsidRDefault="008E087D" w:rsidP="003C6847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④</w:t>
                  </w:r>
                </w:p>
                <w:p w:rsidR="003C6847" w:rsidRDefault="003C6847" w:rsidP="003C6847"/>
              </w:txbxContent>
            </v:textbox>
          </v:shape>
        </w:pict>
      </w:r>
      <w:r w:rsidR="003C6847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　　　　　　　　　　　　　　　　　　　　　　　　　　　</w:t>
      </w:r>
      <w:r w:rsidR="002573FF" w:rsidRPr="00A9477E">
        <w:rPr>
          <w:rFonts w:ascii="Times New Roman" w:hAnsi="Times New Roman" w:hint="eastAsia"/>
          <w:sz w:val="24"/>
        </w:rPr>
        <w:t xml:space="preserve">　　　　　　　</w:t>
      </w:r>
      <w:r w:rsidR="00F9240C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>第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3C6847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>号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:rsidR="003C6847" w:rsidRPr="00A9477E" w:rsidRDefault="003C6847" w:rsidP="003C6847">
      <w:pPr>
        <w:jc w:val="center"/>
        <w:rPr>
          <w:rFonts w:ascii="Times New Roman" w:eastAsia="ＭＳ Ｐゴシック" w:hAnsi="Times New Roman" w:cs="ＭＳ ゴシック"/>
          <w:kern w:val="0"/>
          <w:sz w:val="28"/>
          <w:szCs w:val="28"/>
        </w:rPr>
      </w:pP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2573FF" w:rsidRPr="00A9477E">
        <w:rPr>
          <w:rFonts w:ascii="Hiragino Mincho ProN" w:hAnsi="Hiragino Mincho ProN" w:hint="eastAsia"/>
          <w:sz w:val="24"/>
        </w:rPr>
        <w:t xml:space="preserve">　　　　　　　</w:t>
      </w: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</w:t>
      </w: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年　　月　　日</w:t>
      </w:r>
    </w:p>
    <w:p w:rsidR="003C6847" w:rsidRPr="00A9477E" w:rsidRDefault="003C6847" w:rsidP="003C6847">
      <w:pPr>
        <w:jc w:val="center"/>
        <w:rPr>
          <w:rFonts w:ascii="Times New Roman" w:eastAsia="ＭＳ Ｐゴシック" w:hAnsi="Times New Roman" w:cs="ＭＳ ゴシック"/>
          <w:kern w:val="0"/>
          <w:sz w:val="28"/>
          <w:szCs w:val="28"/>
        </w:rPr>
      </w:pPr>
    </w:p>
    <w:p w:rsidR="003C6847" w:rsidRPr="00A9477E" w:rsidRDefault="003C6847" w:rsidP="003C6847">
      <w:pPr>
        <w:rPr>
          <w:rFonts w:ascii="Times New Roman" w:eastAsia="ＭＳ Ｐゴシック" w:hAnsi="ＭＳ ゴシック"/>
          <w:sz w:val="20"/>
          <w:szCs w:val="20"/>
        </w:rPr>
      </w:pPr>
      <w:r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A9477E">
        <w:rPr>
          <w:rFonts w:ascii="Times New Roman" w:eastAsia="ＭＳ Ｐゴシック" w:hAnsi="ＭＳ ゴシック" w:hint="eastAsia"/>
          <w:sz w:val="20"/>
          <w:szCs w:val="20"/>
        </w:rPr>
        <w:t>様</w:t>
      </w:r>
    </w:p>
    <w:p w:rsidR="002573FF" w:rsidRPr="00A9477E" w:rsidRDefault="002573FF" w:rsidP="003C6847">
      <w:pPr>
        <w:rPr>
          <w:rFonts w:ascii="Times New Roman" w:eastAsia="ＭＳ Ｐゴシック" w:hAnsi="Times New Roman"/>
          <w:kern w:val="0"/>
          <w:sz w:val="24"/>
        </w:rPr>
      </w:pPr>
    </w:p>
    <w:p w:rsidR="003C6847" w:rsidRPr="00A9477E" w:rsidRDefault="003C6847" w:rsidP="003C6847">
      <w:pPr>
        <w:rPr>
          <w:rFonts w:ascii="Times New Roman" w:eastAsia="ＭＳ Ｐゴシック" w:hAnsi="Times New Roman"/>
          <w:sz w:val="20"/>
        </w:rPr>
      </w:pPr>
      <w:r w:rsidRPr="00A9477E">
        <w:rPr>
          <w:rFonts w:ascii="Times New Roman" w:eastAsia="ＭＳ Ｐゴシック" w:hAnsi="Times New Roman" w:hint="eastAsia"/>
          <w:sz w:val="24"/>
        </w:rPr>
        <w:t xml:space="preserve">　　　　　　　　　　　　　　　　　　　　　　　　　　　　　　　　　　　　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="00B51723" w:rsidRPr="00A9477E">
        <w:rPr>
          <w:rFonts w:ascii="Times New Roman" w:eastAsia="ＭＳ Ｐゴシック" w:hAnsi="Times New Roman" w:hint="eastAsia"/>
          <w:sz w:val="20"/>
        </w:rPr>
        <w:t>保健所長</w:t>
      </w:r>
    </w:p>
    <w:p w:rsidR="002573FF" w:rsidRPr="00A9477E" w:rsidRDefault="002573FF" w:rsidP="003C6847">
      <w:pPr>
        <w:jc w:val="center"/>
        <w:rPr>
          <w:rFonts w:ascii="Times New Roman" w:eastAsia="ＭＳ Ｐゴシック" w:hAnsi="Times New Roman" w:cs="ＭＳ ゴシック"/>
          <w:kern w:val="0"/>
          <w:sz w:val="28"/>
          <w:szCs w:val="28"/>
        </w:rPr>
      </w:pPr>
    </w:p>
    <w:p w:rsidR="003C6847" w:rsidRPr="00A9477E" w:rsidRDefault="003C6847" w:rsidP="003C6847">
      <w:pPr>
        <w:jc w:val="center"/>
        <w:rPr>
          <w:rFonts w:ascii="Times New Roman" w:eastAsia="ＭＳ Ｐゴシック" w:hAnsi="Times New Roman" w:cs="ＭＳ ゴシック"/>
          <w:kern w:val="0"/>
          <w:sz w:val="20"/>
          <w:szCs w:val="20"/>
        </w:rPr>
      </w:pPr>
      <w:r w:rsidRPr="00A9477E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入院</w:t>
      </w:r>
      <w:r w:rsidR="008E71C1" w:rsidRPr="00A9477E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期間の</w:t>
      </w:r>
      <w:r w:rsidRPr="00A9477E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延長について（通知）</w:t>
      </w:r>
    </w:p>
    <w:p w:rsidR="003C6847" w:rsidRPr="00A9477E" w:rsidRDefault="003C6847" w:rsidP="003C6847">
      <w:pPr>
        <w:rPr>
          <w:rFonts w:ascii="Times New Roman" w:eastAsia="ＭＳ Ｐゴシック" w:hAnsi="Times New Roman"/>
          <w:sz w:val="24"/>
        </w:rPr>
      </w:pPr>
    </w:p>
    <w:p w:rsidR="002573FF" w:rsidRPr="00A9477E" w:rsidRDefault="002573FF" w:rsidP="003C6847">
      <w:pPr>
        <w:rPr>
          <w:rFonts w:ascii="Times New Roman" w:eastAsia="ＭＳ Ｐゴシック" w:hAnsi="Times New Roman"/>
          <w:sz w:val="24"/>
        </w:rPr>
      </w:pPr>
    </w:p>
    <w:p w:rsidR="003C6847" w:rsidRPr="00A9477E" w:rsidRDefault="002573FF" w:rsidP="00532D4C">
      <w:pPr>
        <w:ind w:firstLineChars="200" w:firstLine="366"/>
        <w:rPr>
          <w:rFonts w:ascii="Times New Roman" w:eastAsia="ＭＳ Ｐゴシック" w:hAnsi="Times New Roman"/>
          <w:sz w:val="20"/>
          <w:szCs w:val="20"/>
        </w:rPr>
      </w:pPr>
      <w:r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="00AE7DF4"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 xml:space="preserve">年　　</w:t>
      </w:r>
      <w:r w:rsidR="00AE7DF4"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 xml:space="preserve">月　　</w:t>
      </w:r>
      <w:r w:rsidR="00AE7DF4"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>日付けで　　保第　　号で通知しましたあなたの入院について、</w:t>
      </w:r>
      <w:r w:rsidR="003C4FA7">
        <w:rPr>
          <w:rFonts w:ascii="ＭＳ ゴシック" w:eastAsia="ＭＳ ゴシック" w:hAnsi="ＭＳ ゴシック" w:hint="eastAsia"/>
          <w:color w:val="FF0000"/>
          <w:sz w:val="20"/>
          <w:szCs w:val="20"/>
        </w:rPr>
        <w:t>新型コロナウイルス感染症を指定感染症として定める等の政令第3条の規定に基づき</w:t>
      </w:r>
      <w:r w:rsidR="008E087D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>感染症の予防及び感染症の患者に対する医療に関する法律（以下「</w:t>
      </w:r>
      <w:r w:rsidR="00592856">
        <w:rPr>
          <w:rFonts w:ascii="Times New Roman" w:eastAsia="ＭＳ Ｐゴシック" w:hAnsi="Times New Roman" w:hint="eastAsia"/>
          <w:sz w:val="20"/>
          <w:szCs w:val="20"/>
        </w:rPr>
        <w:t>法」という。）第２０条第４項（第２６条及び第２６条の２で準用）</w:t>
      </w:r>
      <w:r w:rsidR="008E087D" w:rsidRPr="008E087D">
        <w:rPr>
          <w:rFonts w:ascii="Times New Roman" w:eastAsia="ＭＳ Ｐゴシック" w:hAnsi="Times New Roman" w:hint="eastAsia"/>
          <w:color w:val="FF0000"/>
          <w:sz w:val="20"/>
          <w:szCs w:val="20"/>
        </w:rPr>
        <w:t>を準用し</w:t>
      </w:r>
      <w:r w:rsidRPr="008E087D">
        <w:rPr>
          <w:rFonts w:ascii="Times New Roman" w:eastAsia="ＭＳ Ｐゴシック" w:hAnsi="Times New Roman" w:hint="eastAsia"/>
          <w:color w:val="FF0000"/>
          <w:sz w:val="20"/>
          <w:szCs w:val="20"/>
        </w:rPr>
        <w:t>、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>下記のとおり入院期間を延長しま</w:t>
      </w:r>
      <w:bookmarkStart w:id="0" w:name="_GoBack"/>
      <w:bookmarkEnd w:id="0"/>
      <w:r w:rsidRPr="00A9477E">
        <w:rPr>
          <w:rFonts w:ascii="Times New Roman" w:eastAsia="ＭＳ Ｐゴシック" w:hAnsi="Times New Roman" w:hint="eastAsia"/>
          <w:sz w:val="20"/>
          <w:szCs w:val="20"/>
        </w:rPr>
        <w:t>す。</w:t>
      </w:r>
    </w:p>
    <w:p w:rsidR="00232532" w:rsidRPr="00A9477E" w:rsidRDefault="00232532" w:rsidP="002573FF">
      <w:pPr>
        <w:rPr>
          <w:rFonts w:ascii="Times New Roman" w:eastAsia="ＭＳ Ｐゴシック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8384"/>
      </w:tblGrid>
      <w:tr w:rsidR="003C6847" w:rsidRPr="00A9477E" w:rsidTr="00846F42">
        <w:trPr>
          <w:cantSplit/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</w:tcPr>
          <w:p w:rsidR="003C6847" w:rsidRPr="00A9477E" w:rsidRDefault="003C6847" w:rsidP="00F9240C">
            <w:pPr>
              <w:spacing w:line="360" w:lineRule="auto"/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入院する医療機関</w:t>
            </w:r>
          </w:p>
        </w:tc>
      </w:tr>
      <w:tr w:rsidR="003C6847" w:rsidRPr="00A9477E" w:rsidTr="00846F42">
        <w:trPr>
          <w:cantSplit/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</w:tcPr>
          <w:p w:rsidR="003C6847" w:rsidRPr="00A9477E" w:rsidRDefault="003C6847" w:rsidP="00846F42">
            <w:pPr>
              <w:spacing w:line="360" w:lineRule="auto"/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(1)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名称</w:t>
            </w:r>
          </w:p>
          <w:p w:rsidR="003C6847" w:rsidRPr="00A9477E" w:rsidRDefault="003C6847" w:rsidP="002573FF">
            <w:pPr>
              <w:spacing w:line="360" w:lineRule="auto"/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(2)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所在地</w:t>
            </w:r>
          </w:p>
          <w:p w:rsidR="00232532" w:rsidRPr="00A9477E" w:rsidRDefault="00232532" w:rsidP="002573FF">
            <w:pPr>
              <w:spacing w:line="360" w:lineRule="auto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3C6847" w:rsidRPr="00A9477E" w:rsidTr="00846F42">
        <w:trPr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</w:tcPr>
          <w:p w:rsidR="002573FF" w:rsidRPr="00A9477E" w:rsidRDefault="00F9240C" w:rsidP="002573FF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</w:t>
            </w:r>
            <w:r w:rsidR="00C55194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を延長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する期間</w:t>
            </w:r>
          </w:p>
          <w:p w:rsidR="003C6847" w:rsidRPr="00A9477E" w:rsidRDefault="00F9240C" w:rsidP="008E71C1">
            <w:pPr>
              <w:ind w:firstLineChars="200" w:firstLine="366"/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年　　</w:t>
            </w:r>
            <w:r w:rsidR="008E71C1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月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日</w:t>
            </w:r>
            <w:r w:rsidR="008E71C1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から　　　　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年</w:t>
            </w:r>
            <w:r w:rsidR="008E71C1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月</w:t>
            </w: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日まで</w:t>
            </w:r>
          </w:p>
          <w:p w:rsidR="00232532" w:rsidRPr="00A9477E" w:rsidRDefault="00232532" w:rsidP="002573FF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3C6847" w:rsidRPr="00A9477E" w:rsidTr="00846F42">
        <w:trPr>
          <w:cantSplit/>
          <w:trHeight w:val="540"/>
        </w:trPr>
        <w:tc>
          <w:tcPr>
            <w:tcW w:w="336" w:type="dxa"/>
            <w:tcBorders>
              <w:bottom w:val="nil"/>
            </w:tcBorders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</w:tc>
        <w:tc>
          <w:tcPr>
            <w:tcW w:w="8384" w:type="dxa"/>
            <w:tcBorders>
              <w:bottom w:val="nil"/>
            </w:tcBorders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</w:rPr>
              <w:t>入院を延長する理由</w:t>
            </w:r>
          </w:p>
          <w:p w:rsidR="003C6847" w:rsidRPr="00A9477E" w:rsidRDefault="003C6847" w:rsidP="002573FF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(1)</w:t>
            </w:r>
            <w:r w:rsidR="00F9240C" w:rsidRPr="00A9477E">
              <w:rPr>
                <w:rFonts w:ascii="Times New Roman" w:hAnsi="Times New Roman"/>
                <w:sz w:val="24"/>
              </w:rPr>
              <w:t xml:space="preserve"> </w:t>
            </w:r>
            <w:r w:rsidR="00532D4C" w:rsidRPr="00532D4C">
              <w:rPr>
                <w:rFonts w:ascii="Times New Roman" w:eastAsia="ＭＳ Ｐゴシック" w:hAnsi="Times New Roman" w:hint="eastAsia"/>
                <w:color w:val="FF0000"/>
                <w:sz w:val="20"/>
              </w:rPr>
              <w:t>感染症</w:t>
            </w:r>
            <w:r w:rsidR="00232532" w:rsidRPr="00A9477E">
              <w:rPr>
                <w:rFonts w:ascii="Times New Roman" w:eastAsia="ＭＳ Ｐゴシック" w:hAnsi="Times New Roman" w:hint="eastAsia"/>
                <w:sz w:val="20"/>
              </w:rPr>
              <w:t>のまん延を防止するため</w:t>
            </w:r>
          </w:p>
        </w:tc>
      </w:tr>
      <w:tr w:rsidR="003C6847" w:rsidRPr="00A9477E" w:rsidTr="00846F42">
        <w:trPr>
          <w:cantSplit/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 xml:space="preserve">(2) </w:t>
            </w:r>
            <w:r w:rsidR="00532D4C" w:rsidRPr="00532D4C">
              <w:rPr>
                <w:rFonts w:ascii="Times New Roman" w:eastAsia="ＭＳ Ｐゴシック" w:hAnsi="Times New Roman" w:hint="eastAsia"/>
                <w:color w:val="FF0000"/>
                <w:sz w:val="20"/>
              </w:rPr>
              <w:t>感染症</w:t>
            </w:r>
            <w:r w:rsidR="00232532" w:rsidRPr="00A9477E">
              <w:rPr>
                <w:rFonts w:ascii="Times New Roman" w:eastAsia="ＭＳ Ｐゴシック" w:hAnsi="Times New Roman" w:hint="eastAsia"/>
                <w:sz w:val="20"/>
              </w:rPr>
              <w:t>の症状が認められるため</w:t>
            </w:r>
          </w:p>
          <w:p w:rsidR="003C6847" w:rsidRPr="00A9477E" w:rsidRDefault="003C6847" w:rsidP="0023253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 xml:space="preserve">　　</w:t>
            </w:r>
          </w:p>
        </w:tc>
      </w:tr>
      <w:tr w:rsidR="003C6847" w:rsidRPr="00A9477E" w:rsidTr="00846F42">
        <w:trPr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</w:rPr>
              <w:t>その他</w:t>
            </w:r>
          </w:p>
        </w:tc>
      </w:tr>
      <w:tr w:rsidR="003C6847" w:rsidRPr="00532D4C" w:rsidTr="00846F42">
        <w:trPr>
          <w:trHeight w:val="1676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</w:tcPr>
          <w:p w:rsidR="002573FF" w:rsidRPr="00A9477E" w:rsidRDefault="002573FF" w:rsidP="002573FF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あなたは法第２２条第３項（法第２６条で準用）の規定に基づき退院を求めることができ、その結果、当該感染症の病原体を保有していないこと、または、当該感染症の症状が消失したことが確認された場合は、法第２２条第１項（法第２６条で準用）の規定に基づき</w:t>
            </w:r>
            <w:r w:rsidR="008E71C1"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入院は終了します。</w:t>
            </w:r>
          </w:p>
          <w:p w:rsidR="002573FF" w:rsidRPr="00A9477E" w:rsidRDefault="002573FF" w:rsidP="002573FF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:rsidR="003C6847" w:rsidRPr="00532D4C" w:rsidRDefault="002573FF" w:rsidP="002573FF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また、法第２４条の２第１項の規定に基づき、入院中にあなたが受けた処遇について、文書又は口頭により苦情の申出をすることができます。</w:t>
            </w:r>
          </w:p>
        </w:tc>
      </w:tr>
    </w:tbl>
    <w:p w:rsidR="003C6847" w:rsidRPr="00A9477E" w:rsidRDefault="003C6847" w:rsidP="003C6847">
      <w:pPr>
        <w:rPr>
          <w:rFonts w:ascii="Times New Roman" w:eastAsia="ＭＳ Ｐゴシック" w:hAnsi="Times New Roman"/>
          <w:sz w:val="24"/>
        </w:rPr>
      </w:pPr>
    </w:p>
    <w:p w:rsidR="00232532" w:rsidRPr="00A9477E" w:rsidRDefault="00232532" w:rsidP="002573FF">
      <w:pPr>
        <w:ind w:firstLineChars="2500" w:firstLine="4574"/>
        <w:jc w:val="left"/>
        <w:rPr>
          <w:rFonts w:ascii="Times New Roman" w:eastAsia="ＭＳ Ｐゴシック" w:hAnsi="Times New Roman"/>
          <w:sz w:val="20"/>
        </w:rPr>
      </w:pPr>
    </w:p>
    <w:p w:rsidR="00BF5713" w:rsidRPr="00A9477E" w:rsidRDefault="00BF5713" w:rsidP="002573FF">
      <w:pPr>
        <w:ind w:firstLineChars="2500" w:firstLine="4574"/>
        <w:jc w:val="left"/>
        <w:rPr>
          <w:rFonts w:ascii="Times New Roman" w:eastAsia="ＭＳ Ｐゴシック" w:hAnsi="Times New Roman"/>
          <w:sz w:val="20"/>
        </w:rPr>
      </w:pPr>
    </w:p>
    <w:p w:rsidR="004A6CF1" w:rsidRPr="00A9477E" w:rsidRDefault="003C6847" w:rsidP="00232532">
      <w:pPr>
        <w:ind w:firstLineChars="2900" w:firstLine="5306"/>
        <w:jc w:val="left"/>
        <w:rPr>
          <w:rFonts w:ascii="Times New Roman" w:eastAsia="ＭＳ Ｐゴシック" w:hAnsi="Times New Roman"/>
          <w:sz w:val="24"/>
        </w:rPr>
      </w:pPr>
      <w:r w:rsidRPr="00A9477E">
        <w:rPr>
          <w:rFonts w:ascii="Times New Roman" w:eastAsia="ＭＳ Ｐゴシック" w:hAnsi="Times New Roman" w:hint="eastAsia"/>
          <w:sz w:val="20"/>
        </w:rPr>
        <w:t>担　　当：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A9477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C3" w:rsidRDefault="00BA4EC3">
      <w:r>
        <w:separator/>
      </w:r>
    </w:p>
  </w:endnote>
  <w:endnote w:type="continuationSeparator" w:id="0">
    <w:p w:rsidR="00BA4EC3" w:rsidRDefault="00BA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">
    <w:altName w:val="Times New Roman"/>
    <w:charset w:val="00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C3" w:rsidRDefault="00BA4EC3">
      <w:r>
        <w:separator/>
      </w:r>
    </w:p>
  </w:footnote>
  <w:footnote w:type="continuationSeparator" w:id="0">
    <w:p w:rsidR="00BA4EC3" w:rsidRDefault="00BA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E6" w:rsidRDefault="00E202E6" w:rsidP="00E202E6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E202E6" w:rsidRPr="00E202E6" w:rsidRDefault="00E202E6" w:rsidP="00E202E6">
    <w:pPr>
      <w:pStyle w:val="a3"/>
      <w:ind w:firstLineChars="100" w:firstLine="240"/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846F42" w:rsidRDefault="00846F4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847"/>
    <w:rsid w:val="00044111"/>
    <w:rsid w:val="000C0253"/>
    <w:rsid w:val="00232532"/>
    <w:rsid w:val="002573FF"/>
    <w:rsid w:val="002D5077"/>
    <w:rsid w:val="002D5B6E"/>
    <w:rsid w:val="002F4B46"/>
    <w:rsid w:val="00317EDE"/>
    <w:rsid w:val="00326063"/>
    <w:rsid w:val="003403A9"/>
    <w:rsid w:val="003C4FA7"/>
    <w:rsid w:val="003C6847"/>
    <w:rsid w:val="004418AB"/>
    <w:rsid w:val="00462DE0"/>
    <w:rsid w:val="004949DD"/>
    <w:rsid w:val="004A6CF1"/>
    <w:rsid w:val="00514F48"/>
    <w:rsid w:val="00521129"/>
    <w:rsid w:val="00532D4C"/>
    <w:rsid w:val="00592856"/>
    <w:rsid w:val="005C05CC"/>
    <w:rsid w:val="005D23F8"/>
    <w:rsid w:val="00610FFE"/>
    <w:rsid w:val="00641BF5"/>
    <w:rsid w:val="00655E8D"/>
    <w:rsid w:val="00697D6E"/>
    <w:rsid w:val="007442B1"/>
    <w:rsid w:val="00767B13"/>
    <w:rsid w:val="00777CFF"/>
    <w:rsid w:val="00781855"/>
    <w:rsid w:val="00846F42"/>
    <w:rsid w:val="00880D0F"/>
    <w:rsid w:val="00883AB4"/>
    <w:rsid w:val="008E087D"/>
    <w:rsid w:val="008E71C1"/>
    <w:rsid w:val="00995E7F"/>
    <w:rsid w:val="00A31D44"/>
    <w:rsid w:val="00A9477E"/>
    <w:rsid w:val="00AE7DF4"/>
    <w:rsid w:val="00B17AEF"/>
    <w:rsid w:val="00B2574A"/>
    <w:rsid w:val="00B51723"/>
    <w:rsid w:val="00B73AE4"/>
    <w:rsid w:val="00B86ABA"/>
    <w:rsid w:val="00BA235A"/>
    <w:rsid w:val="00BA4EC3"/>
    <w:rsid w:val="00BB6A63"/>
    <w:rsid w:val="00BD32FB"/>
    <w:rsid w:val="00BF5713"/>
    <w:rsid w:val="00BF7A28"/>
    <w:rsid w:val="00C532C9"/>
    <w:rsid w:val="00C55194"/>
    <w:rsid w:val="00C67EDF"/>
    <w:rsid w:val="00C75731"/>
    <w:rsid w:val="00D60E56"/>
    <w:rsid w:val="00DA68A1"/>
    <w:rsid w:val="00DE66D3"/>
    <w:rsid w:val="00E1395A"/>
    <w:rsid w:val="00E17EB3"/>
    <w:rsid w:val="00E202E6"/>
    <w:rsid w:val="00E2460D"/>
    <w:rsid w:val="00E42B0B"/>
    <w:rsid w:val="00F21180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