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26E3" w14:textId="2133B12C" w:rsidR="002D243B" w:rsidRPr="005361C7" w:rsidRDefault="0041191A" w:rsidP="00A47EA8">
      <w:pPr>
        <w:wordWrap w:val="0"/>
        <w:jc w:val="right"/>
        <w:rPr>
          <w:rFonts w:ascii="Arial" w:eastAsia="ＭＳ ゴシック" w:hAnsi="Arial" w:cs="Arial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F9AA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3400" cy="4445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E0CEA" w14:textId="77777777" w:rsidR="00D47FBE" w:rsidRDefault="00D47FBE" w:rsidP="004803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  <w:p w14:paraId="41D26B90" w14:textId="77777777" w:rsidR="00D47FBE" w:rsidRDefault="00D47FBE" w:rsidP="004803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9AA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.05pt;width:42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" stroked="f">
                <v:path arrowok="t"/>
                <v:textbox inset="5.85pt,.7pt,5.85pt,.7pt">
                  <w:txbxContent>
                    <w:p w14:paraId="7ECE0CEA" w14:textId="77777777" w:rsidR="00D47FBE" w:rsidRDefault="00D47FBE" w:rsidP="0048032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①</w:t>
                      </w:r>
                    </w:p>
                    <w:p w14:paraId="41D26B90" w14:textId="77777777" w:rsidR="00D47FBE" w:rsidRDefault="00D47FBE" w:rsidP="00480323"/>
                  </w:txbxContent>
                </v:textbox>
              </v:shape>
            </w:pict>
          </mc:Fallback>
        </mc:AlternateContent>
      </w:r>
      <w:r w:rsidR="00C62C6D" w:rsidRPr="002649A1">
        <w:rPr>
          <w:rFonts w:ascii="Arial" w:eastAsia="ＭＳ ゴシック" w:hAnsi="Arial" w:cs="Arial"/>
          <w:sz w:val="16"/>
          <w:szCs w:val="16"/>
          <w:u w:val="single"/>
        </w:rPr>
        <w:t xml:space="preserve">           </w:t>
      </w:r>
      <w:r w:rsidR="002D243B" w:rsidRPr="005361C7">
        <w:rPr>
          <w:rFonts w:ascii="Arial" w:eastAsia="ＭＳ ゴシック" w:hAnsi="Arial" w:cs="Arial"/>
          <w:sz w:val="18"/>
          <w:szCs w:val="18"/>
        </w:rPr>
        <w:t xml:space="preserve">№ </w:t>
      </w:r>
      <w:r w:rsidR="00C62C6D" w:rsidRPr="005361C7">
        <w:rPr>
          <w:rFonts w:ascii="Arial" w:eastAsia="ＭＳ ゴシック" w:hAnsi="Arial" w:cs="Arial"/>
          <w:sz w:val="18"/>
          <w:szCs w:val="18"/>
          <w:u w:val="single"/>
        </w:rPr>
        <w:t xml:space="preserve">           </w:t>
      </w:r>
      <w:r w:rsidR="005F2B7A" w:rsidRPr="005361C7">
        <w:rPr>
          <w:rFonts w:ascii="Arial" w:eastAsia="ＭＳ ゴシック" w:hAnsi="Arial" w:cs="Arial"/>
          <w:sz w:val="18"/>
          <w:szCs w:val="18"/>
          <w:lang w:val="ru-RU"/>
        </w:rPr>
        <w:t>дело</w:t>
      </w:r>
      <w:r w:rsidR="00A47EA8" w:rsidRPr="005361C7">
        <w:rPr>
          <w:rFonts w:ascii="Arial" w:eastAsia="ＭＳ ゴシック" w:hAnsi="Arial" w:cs="Arial"/>
          <w:sz w:val="18"/>
          <w:szCs w:val="18"/>
        </w:rPr>
        <w:t xml:space="preserve"> </w:t>
      </w:r>
    </w:p>
    <w:p w14:paraId="749AAEA0" w14:textId="77777777" w:rsidR="002D243B" w:rsidRPr="005361C7" w:rsidRDefault="002D243B" w:rsidP="00A47EA8">
      <w:pPr>
        <w:wordWrap w:val="0"/>
        <w:ind w:firstLine="366"/>
        <w:jc w:val="right"/>
        <w:rPr>
          <w:rFonts w:ascii="Arial" w:eastAsia="ＭＳ ゴシック" w:hAnsi="Arial" w:cs="Arial"/>
          <w:sz w:val="18"/>
          <w:szCs w:val="18"/>
        </w:rPr>
      </w:pPr>
      <w:r w:rsidRPr="005361C7">
        <w:rPr>
          <w:rFonts w:ascii="Arial" w:eastAsia="ＭＳ ゴシック" w:hAnsi="Arial" w:cs="Arial"/>
          <w:sz w:val="18"/>
          <w:szCs w:val="18"/>
        </w:rPr>
        <w:t xml:space="preserve">　　</w:t>
      </w:r>
      <w:r w:rsidRPr="005361C7">
        <w:rPr>
          <w:rFonts w:ascii="Arial" w:eastAsia="ＭＳ ゴシック" w:hAnsi="Arial" w:cs="Arial"/>
          <w:sz w:val="18"/>
          <w:szCs w:val="18"/>
        </w:rPr>
        <w:t>Дата</w:t>
      </w:r>
      <w:r w:rsidR="00A47EA8" w:rsidRPr="005361C7">
        <w:rPr>
          <w:rFonts w:ascii="Arial" w:eastAsia="ＭＳ ゴシック" w:hAnsi="Arial" w:cs="Arial"/>
          <w:sz w:val="18"/>
          <w:szCs w:val="18"/>
        </w:rPr>
        <w:t xml:space="preserve">  </w:t>
      </w:r>
    </w:p>
    <w:p w14:paraId="6D2A19FF" w14:textId="77777777" w:rsidR="00336EBA" w:rsidRPr="002649A1" w:rsidRDefault="00336EBA" w:rsidP="002D243B">
      <w:pPr>
        <w:jc w:val="right"/>
        <w:rPr>
          <w:rFonts w:ascii="Arial" w:eastAsia="ＭＳ ゴシック" w:hAnsi="Arial" w:cs="Arial"/>
          <w:kern w:val="0"/>
          <w:sz w:val="16"/>
          <w:szCs w:val="16"/>
        </w:rPr>
      </w:pPr>
    </w:p>
    <w:p w14:paraId="03343ECE" w14:textId="27872D16" w:rsidR="00336EBA" w:rsidRPr="005361C7" w:rsidRDefault="00336EBA">
      <w:pPr>
        <w:rPr>
          <w:rFonts w:ascii="Arial" w:eastAsia="ＭＳ ゴシック" w:hAnsi="Arial" w:cs="Arial"/>
          <w:kern w:val="0"/>
          <w:sz w:val="18"/>
          <w:szCs w:val="18"/>
          <w:lang w:val="ru-RU"/>
        </w:rPr>
      </w:pPr>
      <w:r w:rsidRPr="005361C7">
        <w:rPr>
          <w:rFonts w:ascii="Arial" w:eastAsia="ＭＳ ゴシック" w:hAnsi="Arial" w:cs="Arial"/>
          <w:sz w:val="18"/>
          <w:szCs w:val="18"/>
          <w:u w:val="single"/>
        </w:rPr>
        <w:t xml:space="preserve">                      </w:t>
      </w:r>
      <w:r w:rsidR="002649A1" w:rsidRPr="005361C7">
        <w:rPr>
          <w:rFonts w:ascii="Arial" w:eastAsia="ＭＳ ゴシック" w:hAnsi="Arial" w:cs="Arial"/>
          <w:sz w:val="18"/>
          <w:szCs w:val="18"/>
          <w:lang w:val="ru-RU"/>
        </w:rPr>
        <w:t>Господин/госпожа</w:t>
      </w:r>
    </w:p>
    <w:p w14:paraId="065A1F5C" w14:textId="77777777" w:rsidR="002D243B" w:rsidRPr="005361C7" w:rsidRDefault="00336EBA" w:rsidP="002D243B">
      <w:pPr>
        <w:jc w:val="center"/>
        <w:rPr>
          <w:rFonts w:ascii="Arial" w:eastAsia="ＭＳ ゴシック" w:hAnsi="Arial" w:cs="Arial"/>
          <w:sz w:val="18"/>
          <w:szCs w:val="18"/>
        </w:rPr>
      </w:pPr>
      <w:r w:rsidRPr="005361C7">
        <w:rPr>
          <w:rFonts w:ascii="Arial" w:eastAsia="ＭＳ ゴシック" w:hAnsi="Arial" w:cs="Arial"/>
          <w:sz w:val="18"/>
          <w:szCs w:val="18"/>
        </w:rPr>
        <w:t xml:space="preserve">    </w:t>
      </w:r>
      <w:r w:rsidR="008A0B05" w:rsidRPr="005361C7"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  <w:r w:rsidR="008A0B05" w:rsidRPr="005361C7">
        <w:rPr>
          <w:rFonts w:ascii="Arial" w:eastAsia="ＭＳ ゴシック" w:hAnsi="Arial" w:cs="Arial"/>
          <w:sz w:val="18"/>
          <w:szCs w:val="18"/>
        </w:rPr>
        <w:t xml:space="preserve">           </w:t>
      </w:r>
      <w:r w:rsidR="008A0B05" w:rsidRPr="005361C7"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  <w:r w:rsidR="008A0B05" w:rsidRPr="005361C7">
        <w:rPr>
          <w:rFonts w:ascii="Arial" w:eastAsia="ＭＳ ゴシック" w:hAnsi="Arial" w:cs="Arial"/>
          <w:sz w:val="18"/>
          <w:szCs w:val="18"/>
        </w:rPr>
        <w:t xml:space="preserve">   </w:t>
      </w:r>
      <w:r w:rsidRPr="005361C7"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</w:p>
    <w:p w14:paraId="4A71BA94" w14:textId="77777777" w:rsidR="002D243B" w:rsidRPr="005361C7" w:rsidRDefault="002D243B" w:rsidP="002D243B">
      <w:pPr>
        <w:tabs>
          <w:tab w:val="center" w:pos="4535"/>
          <w:tab w:val="left" w:pos="8106"/>
        </w:tabs>
        <w:rPr>
          <w:rFonts w:ascii="Arial" w:eastAsia="ＭＳ ゴシック" w:hAnsi="Arial" w:cs="Arial"/>
          <w:sz w:val="18"/>
          <w:szCs w:val="18"/>
        </w:rPr>
      </w:pPr>
      <w:r w:rsidRPr="005361C7">
        <w:rPr>
          <w:rFonts w:ascii="Arial" w:eastAsia="ＭＳ ゴシック" w:hAnsi="Arial" w:cs="Arial"/>
          <w:sz w:val="18"/>
          <w:szCs w:val="18"/>
        </w:rPr>
        <w:tab/>
        <w:t xml:space="preserve">                          </w:t>
      </w:r>
      <w:r w:rsidR="00830717" w:rsidRPr="005361C7">
        <w:rPr>
          <w:rFonts w:ascii="Arial" w:eastAsia="ＭＳ ゴシック" w:hAnsi="Arial" w:cs="Arial"/>
          <w:sz w:val="18"/>
          <w:szCs w:val="18"/>
        </w:rPr>
        <w:t xml:space="preserve">　　　　</w:t>
      </w:r>
      <w:r w:rsidR="0076439D" w:rsidRPr="005361C7">
        <w:rPr>
          <w:rFonts w:ascii="Arial" w:eastAsia="ＭＳ Ｐゴシック" w:hAnsi="Arial" w:cs="Arial"/>
          <w:sz w:val="18"/>
          <w:szCs w:val="18"/>
        </w:rPr>
        <w:t xml:space="preserve">　</w:t>
      </w:r>
      <w:r w:rsidR="00585841" w:rsidRPr="005361C7">
        <w:rPr>
          <w:rFonts w:ascii="Arial" w:eastAsia="ＭＳ ゴシック" w:hAnsi="Arial" w:cs="Arial"/>
          <w:sz w:val="18"/>
          <w:szCs w:val="18"/>
          <w:u w:val="single"/>
        </w:rPr>
        <w:t xml:space="preserve">                      </w:t>
      </w:r>
      <w:r w:rsidRPr="005361C7">
        <w:rPr>
          <w:rFonts w:ascii="Arial" w:eastAsia="ＭＳ ゴシック" w:hAnsi="Arial" w:cs="Arial"/>
          <w:sz w:val="18"/>
          <w:szCs w:val="18"/>
        </w:rPr>
        <w:t>Директор центра здоровья</w:t>
      </w:r>
      <w:r w:rsidRPr="005361C7">
        <w:rPr>
          <w:rFonts w:ascii="Arial" w:eastAsia="ＭＳ ゴシック" w:hAnsi="Arial" w:cs="Arial"/>
          <w:sz w:val="18"/>
          <w:szCs w:val="18"/>
        </w:rPr>
        <w:tab/>
      </w:r>
    </w:p>
    <w:p w14:paraId="080FAC68" w14:textId="25066964" w:rsidR="00747672" w:rsidRDefault="00747672" w:rsidP="002D243B">
      <w:pPr>
        <w:jc w:val="center"/>
        <w:rPr>
          <w:rFonts w:ascii="Arial" w:eastAsia="ＭＳ ゴシック" w:hAnsi="Arial" w:cs="Arial"/>
          <w:sz w:val="16"/>
          <w:szCs w:val="16"/>
        </w:rPr>
      </w:pPr>
    </w:p>
    <w:p w14:paraId="0205F554" w14:textId="77777777" w:rsidR="005361C7" w:rsidRPr="002649A1" w:rsidRDefault="005361C7" w:rsidP="002D243B">
      <w:pPr>
        <w:jc w:val="center"/>
        <w:rPr>
          <w:rFonts w:ascii="Arial" w:eastAsia="ＭＳ ゴシック" w:hAnsi="Arial" w:cs="Arial" w:hint="eastAsia"/>
          <w:sz w:val="16"/>
          <w:szCs w:val="16"/>
        </w:rPr>
      </w:pPr>
    </w:p>
    <w:p w14:paraId="5C55C482" w14:textId="77777777" w:rsidR="002D243B" w:rsidRPr="005361C7" w:rsidRDefault="002D243B" w:rsidP="002D243B">
      <w:pPr>
        <w:jc w:val="center"/>
        <w:rPr>
          <w:rFonts w:ascii="Arial" w:eastAsia="ＭＳ ゴシック" w:hAnsi="Arial" w:cs="Arial"/>
          <w:sz w:val="24"/>
        </w:rPr>
      </w:pPr>
      <w:r w:rsidRPr="005361C7">
        <w:rPr>
          <w:rFonts w:ascii="Arial" w:eastAsia="ＭＳ ゴシック" w:hAnsi="Arial" w:cs="Arial"/>
          <w:sz w:val="24"/>
        </w:rPr>
        <w:t>Уведомление об ограничениях на трудоустройство и т. д.</w:t>
      </w:r>
    </w:p>
    <w:p w14:paraId="616087F1" w14:textId="77777777" w:rsidR="00747672" w:rsidRPr="002649A1" w:rsidRDefault="00747672" w:rsidP="002D243B">
      <w:pPr>
        <w:jc w:val="left"/>
        <w:rPr>
          <w:rFonts w:ascii="Arial" w:eastAsia="ＭＳ ゴシック" w:hAnsi="Arial" w:cs="Arial"/>
          <w:sz w:val="16"/>
          <w:szCs w:val="16"/>
        </w:rPr>
      </w:pPr>
    </w:p>
    <w:p w14:paraId="4F4C04C9" w14:textId="673D97CC" w:rsidR="00336EBA" w:rsidRPr="005361C7" w:rsidRDefault="005F2B7A" w:rsidP="00E14470">
      <w:pPr>
        <w:ind w:firstLineChars="100" w:firstLine="163"/>
        <w:jc w:val="left"/>
        <w:rPr>
          <w:rFonts w:ascii="Arial" w:eastAsia="ＭＳ ゴシック" w:hAnsi="Arial" w:cs="Arial"/>
          <w:sz w:val="18"/>
          <w:szCs w:val="18"/>
        </w:rPr>
      </w:pPr>
      <w:r w:rsidRPr="005361C7">
        <w:rPr>
          <w:rFonts w:ascii="Arial" w:eastAsia="ＭＳ ゴシック" w:hAnsi="Arial" w:cs="Arial"/>
          <w:sz w:val="18"/>
          <w:szCs w:val="18"/>
          <w:lang w:val="ru-RU"/>
        </w:rPr>
        <w:t>В случае инфицирования</w:t>
      </w:r>
      <w:r w:rsidR="002D243B" w:rsidRPr="005361C7">
        <w:rPr>
          <w:rFonts w:ascii="Arial" w:eastAsia="ＭＳ ゴシック" w:hAnsi="Arial" w:cs="Arial"/>
          <w:sz w:val="18"/>
          <w:szCs w:val="18"/>
        </w:rPr>
        <w:t xml:space="preserve"> туберкулезом</w:t>
      </w:r>
      <w:r w:rsidRPr="005361C7">
        <w:rPr>
          <w:rFonts w:ascii="Arial" w:eastAsia="ＭＳ ゴシック" w:hAnsi="Arial" w:cs="Arial"/>
          <w:sz w:val="18"/>
          <w:szCs w:val="18"/>
          <w:lang w:val="ru-RU"/>
        </w:rPr>
        <w:t>,</w:t>
      </w:r>
      <w:r w:rsidR="002D243B" w:rsidRPr="005361C7">
        <w:rPr>
          <w:rFonts w:ascii="Arial" w:eastAsia="ＭＳ ゴシック" w:hAnsi="Arial" w:cs="Arial"/>
          <w:sz w:val="18"/>
          <w:szCs w:val="18"/>
        </w:rPr>
        <w:t xml:space="preserve"> в соответствии со статьей 6 Закона о профилактике инфекционных заболеваний и медицинском обслуживании пациентов с инфекционными заболеваниями («Закон» ) .</w:t>
      </w:r>
    </w:p>
    <w:p w14:paraId="326083DD" w14:textId="3DD21531" w:rsidR="00747672" w:rsidRPr="005361C7" w:rsidRDefault="005F2B7A" w:rsidP="00E14470">
      <w:pPr>
        <w:ind w:firstLineChars="100" w:firstLine="163"/>
        <w:rPr>
          <w:rFonts w:ascii="Arial" w:eastAsia="ＭＳ ゴシック" w:hAnsi="Arial" w:cs="Arial"/>
          <w:sz w:val="18"/>
          <w:szCs w:val="18"/>
        </w:rPr>
      </w:pPr>
      <w:r w:rsidRPr="005361C7">
        <w:rPr>
          <w:rFonts w:ascii="Arial" w:eastAsia="ＭＳ ゴシック" w:hAnsi="Arial" w:cs="Arial"/>
          <w:sz w:val="18"/>
          <w:szCs w:val="18"/>
          <w:lang w:val="ru-RU"/>
        </w:rPr>
        <w:t>О</w:t>
      </w:r>
      <w:proofErr w:type="spellStart"/>
      <w:r w:rsidR="00336EBA" w:rsidRPr="005361C7">
        <w:rPr>
          <w:rFonts w:ascii="Arial" w:eastAsia="ＭＳ ゴシック" w:hAnsi="Arial" w:cs="Arial"/>
          <w:sz w:val="18"/>
          <w:szCs w:val="18"/>
        </w:rPr>
        <w:t>братите</w:t>
      </w:r>
      <w:proofErr w:type="spellEnd"/>
      <w:r w:rsidR="00336EBA" w:rsidRPr="005361C7">
        <w:rPr>
          <w:rFonts w:ascii="Arial" w:eastAsia="ＭＳ ゴシック" w:hAnsi="Arial" w:cs="Arial"/>
          <w:sz w:val="18"/>
          <w:szCs w:val="18"/>
        </w:rPr>
        <w:t xml:space="preserve"> внимание</w:t>
      </w:r>
      <w:r w:rsidRPr="005361C7">
        <w:rPr>
          <w:rFonts w:ascii="Arial" w:eastAsia="ＭＳ ゴシック" w:hAnsi="Arial" w:cs="Arial"/>
          <w:sz w:val="18"/>
          <w:szCs w:val="18"/>
          <w:lang w:val="ru-RU"/>
        </w:rPr>
        <w:t xml:space="preserve"> на то,</w:t>
      </w:r>
      <w:r w:rsidR="00336EBA" w:rsidRPr="005361C7">
        <w:rPr>
          <w:rFonts w:ascii="Arial" w:eastAsia="ＭＳ ゴシック" w:hAnsi="Arial" w:cs="Arial"/>
          <w:sz w:val="18"/>
          <w:szCs w:val="18"/>
        </w:rPr>
        <w:t xml:space="preserve"> что трудоустройство </w:t>
      </w:r>
      <w:r w:rsidRPr="005361C7">
        <w:rPr>
          <w:rFonts w:ascii="Arial" w:eastAsia="ＭＳ ゴシック" w:hAnsi="Arial" w:cs="Arial"/>
          <w:sz w:val="18"/>
          <w:szCs w:val="18"/>
          <w:lang w:val="ru-RU"/>
        </w:rPr>
        <w:t xml:space="preserve">будет </w:t>
      </w:r>
      <w:r w:rsidR="00336EBA" w:rsidRPr="005361C7">
        <w:rPr>
          <w:rFonts w:ascii="Arial" w:eastAsia="ＭＳ ゴシック" w:hAnsi="Arial" w:cs="Arial"/>
          <w:sz w:val="18"/>
          <w:szCs w:val="18"/>
        </w:rPr>
        <w:t>ограничено, как описано в пункте 2 ниже, на основании положений пункта 2 статьи 18 Закона.</w:t>
      </w:r>
    </w:p>
    <w:p w14:paraId="3BAF7DE4" w14:textId="77777777" w:rsidR="00336EBA" w:rsidRPr="005361C7" w:rsidRDefault="00E14470">
      <w:pPr>
        <w:rPr>
          <w:rFonts w:ascii="Arial" w:eastAsia="ＭＳ ゴシック" w:hAnsi="Arial" w:cs="Arial"/>
          <w:sz w:val="18"/>
          <w:szCs w:val="18"/>
        </w:rPr>
      </w:pPr>
      <w:r w:rsidRPr="005361C7">
        <w:rPr>
          <w:rFonts w:ascii="Arial" w:eastAsia="ＭＳ ゴシック" w:hAnsi="Arial" w:cs="Arial"/>
          <w:sz w:val="18"/>
          <w:szCs w:val="18"/>
        </w:rPr>
        <w:t>Если вы нарушите это ограничение на трудоустройство, вы будете оштрафованы на сумму до 500 000 иен в соответствии с положениями пункта 4 статьи 77 Закона.</w:t>
      </w:r>
    </w:p>
    <w:tbl>
      <w:tblPr>
        <w:tblpPr w:leftFromText="142" w:rightFromText="142" w:vertAnchor="text" w:horzAnchor="margin" w:tblpY="1553"/>
        <w:tblOverlap w:val="never"/>
        <w:tblW w:w="0" w:type="auto"/>
        <w:tblLook w:val="01E0" w:firstRow="1" w:lastRow="1" w:firstColumn="1" w:lastColumn="1" w:noHBand="0" w:noVBand="0"/>
      </w:tblPr>
      <w:tblGrid>
        <w:gridCol w:w="327"/>
        <w:gridCol w:w="8743"/>
      </w:tblGrid>
      <w:tr w:rsidR="00524B15" w:rsidRPr="002649A1" w14:paraId="293BF897" w14:textId="77777777" w:rsidTr="005361C7">
        <w:trPr>
          <w:cantSplit/>
        </w:trPr>
        <w:tc>
          <w:tcPr>
            <w:tcW w:w="327" w:type="dxa"/>
          </w:tcPr>
          <w:p w14:paraId="567D6E0A" w14:textId="77777777" w:rsidR="00336EBA" w:rsidRPr="002649A1" w:rsidRDefault="00336EBA" w:rsidP="005361C7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2649A1">
              <w:rPr>
                <w:rFonts w:ascii="Arial" w:eastAsia="ＭＳ ゴシック" w:hAnsi="Arial" w:cs="Arial"/>
                <w:sz w:val="16"/>
                <w:szCs w:val="16"/>
              </w:rPr>
              <w:t>1</w:t>
            </w:r>
          </w:p>
        </w:tc>
        <w:tc>
          <w:tcPr>
            <w:tcW w:w="8743" w:type="dxa"/>
            <w:vAlign w:val="center"/>
          </w:tcPr>
          <w:p w14:paraId="24F36A26" w14:textId="77777777" w:rsidR="00336EBA" w:rsidRPr="005361C7" w:rsidRDefault="00336EBA" w:rsidP="005361C7">
            <w:pPr>
              <w:adjustRightInd w:val="0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Состояние здоровья</w:t>
            </w:r>
          </w:p>
        </w:tc>
      </w:tr>
      <w:tr w:rsidR="00336EBA" w:rsidRPr="002649A1" w14:paraId="56E05233" w14:textId="77777777" w:rsidTr="005361C7">
        <w:tc>
          <w:tcPr>
            <w:tcW w:w="327" w:type="dxa"/>
          </w:tcPr>
          <w:p w14:paraId="7CBC88F3" w14:textId="77777777" w:rsidR="00336EBA" w:rsidRPr="002649A1" w:rsidRDefault="00336EBA" w:rsidP="005361C7">
            <w:pPr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743" w:type="dxa"/>
          </w:tcPr>
          <w:p w14:paraId="67DED925" w14:textId="77777777" w:rsidR="0009702D" w:rsidRPr="005361C7" w:rsidRDefault="0041191A" w:rsidP="005361C7">
            <w:pPr>
              <w:numPr>
                <w:ilvl w:val="0"/>
                <w:numId w:val="5"/>
              </w:numPr>
              <w:adjustRightInd w:val="0"/>
              <w:ind w:left="437" w:hanging="437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FDEA514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154940</wp:posOffset>
                      </wp:positionV>
                      <wp:extent cx="433324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3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55CF8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12.2pt" to="436.9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">
                      <o:lock v:ext="edit" shapetype="f"/>
                    </v:line>
                  </w:pict>
                </mc:Fallback>
              </mc:AlternateContent>
            </w:r>
            <w:r w:rsidR="00747672"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　</w:t>
            </w:r>
            <w:r w:rsidR="00336EBA" w:rsidRPr="005361C7">
              <w:rPr>
                <w:rFonts w:ascii="Arial" w:eastAsia="ＭＳ ゴシック" w:hAnsi="Arial" w:cs="Arial"/>
                <w:sz w:val="18"/>
                <w:szCs w:val="18"/>
              </w:rPr>
              <w:t>Симптомы</w:t>
            </w:r>
            <w:r w:rsidR="00336EBA" w:rsidRPr="005361C7">
              <w:rPr>
                <w:rFonts w:ascii="Arial" w:eastAsia="ＭＳ ゴシック" w:hAnsi="Arial" w:cs="Arial"/>
                <w:noProof/>
                <w:sz w:val="18"/>
                <w:szCs w:val="18"/>
                <w:lang w:bidi="ne-NP"/>
              </w:rPr>
              <w:t xml:space="preserve">　　　</w:t>
            </w:r>
          </w:p>
          <w:p w14:paraId="6B3D5ED8" w14:textId="77777777" w:rsidR="00336EBA" w:rsidRPr="005361C7" w:rsidRDefault="00336EBA" w:rsidP="005361C7">
            <w:pPr>
              <w:ind w:firstLineChars="1200" w:firstLine="1956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noProof/>
                <w:sz w:val="18"/>
                <w:szCs w:val="18"/>
                <w:lang w:bidi="ne-NP"/>
              </w:rPr>
              <w:t>Кашель, мокрота, лихорадка, боль в груди, одышка, другие (), нет</w:t>
            </w:r>
          </w:p>
          <w:p w14:paraId="2C6C6EB8" w14:textId="77777777" w:rsidR="00336EBA" w:rsidRPr="005361C7" w:rsidRDefault="00747672" w:rsidP="005361C7">
            <w:pPr>
              <w:numPr>
                <w:ilvl w:val="0"/>
                <w:numId w:val="5"/>
              </w:numPr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　</w:t>
            </w:r>
            <w:r w:rsidR="00336EBA" w:rsidRPr="005361C7">
              <w:rPr>
                <w:rFonts w:ascii="Arial" w:eastAsia="ＭＳ ゴシック" w:hAnsi="Arial" w:cs="Arial"/>
                <w:sz w:val="18"/>
                <w:szCs w:val="18"/>
              </w:rPr>
              <w:t>Метод диагностики</w:t>
            </w:r>
          </w:p>
        </w:tc>
      </w:tr>
      <w:tr w:rsidR="00336EBA" w:rsidRPr="002649A1" w14:paraId="38631356" w14:textId="77777777" w:rsidTr="005361C7">
        <w:tc>
          <w:tcPr>
            <w:tcW w:w="327" w:type="dxa"/>
          </w:tcPr>
          <w:p w14:paraId="76BE41B2" w14:textId="77777777" w:rsidR="00336EBA" w:rsidRPr="002649A1" w:rsidRDefault="00336EBA" w:rsidP="005361C7">
            <w:pPr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743" w:type="dxa"/>
          </w:tcPr>
          <w:p w14:paraId="7BEB3B54" w14:textId="77777777" w:rsidR="00336EBA" w:rsidRPr="005361C7" w:rsidRDefault="0041191A" w:rsidP="005361C7">
            <w:pPr>
              <w:numPr>
                <w:ilvl w:val="0"/>
                <w:numId w:val="5"/>
              </w:numPr>
              <w:ind w:rightChars="-651" w:right="-1256"/>
              <w:rPr>
                <w:rFonts w:ascii="Arial" w:eastAsia="ＭＳ ゴシック" w:hAnsi="Arial" w:cs="Arial"/>
                <w:noProof/>
                <w:sz w:val="18"/>
                <w:szCs w:val="18"/>
                <w:lang w:bidi="ne-NP"/>
              </w:rPr>
            </w:pPr>
            <w:r w:rsidRPr="005361C7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840CAC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544EF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747672"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　</w:t>
            </w:r>
            <w:r w:rsidR="00336EBA" w:rsidRPr="005361C7">
              <w:rPr>
                <w:rFonts w:ascii="Arial" w:eastAsia="ＭＳ ゴシック" w:hAnsi="Arial" w:cs="Arial"/>
                <w:sz w:val="18"/>
                <w:szCs w:val="18"/>
              </w:rPr>
              <w:t>Дата первого визита</w:t>
            </w:r>
          </w:p>
          <w:p w14:paraId="0A4FF47D" w14:textId="77777777" w:rsidR="00336EBA" w:rsidRPr="005361C7" w:rsidRDefault="0041191A" w:rsidP="005361C7">
            <w:pPr>
              <w:numPr>
                <w:ilvl w:val="0"/>
                <w:numId w:val="5"/>
              </w:numPr>
              <w:rPr>
                <w:rFonts w:ascii="Arial" w:eastAsia="ＭＳ ゴシック" w:hAnsi="Arial" w:cs="Arial"/>
                <w:noProof/>
                <w:sz w:val="18"/>
                <w:szCs w:val="18"/>
                <w:lang w:bidi="ne-NP"/>
              </w:rPr>
            </w:pPr>
            <w:r w:rsidRPr="005361C7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1A5171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0" t="0" r="5080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383F0" id="Line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">
                      <o:lock v:ext="edit" shapetype="f"/>
                    </v:line>
                  </w:pict>
                </mc:Fallback>
              </mc:AlternateContent>
            </w:r>
            <w:r w:rsidRPr="005361C7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E13B9E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E401C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747672"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　</w:t>
            </w:r>
            <w:r w:rsidR="00336EBA" w:rsidRPr="005361C7">
              <w:rPr>
                <w:rFonts w:ascii="Arial" w:eastAsia="ＭＳ ゴシック" w:hAnsi="Arial" w:cs="Arial"/>
                <w:sz w:val="18"/>
                <w:szCs w:val="18"/>
              </w:rPr>
              <w:t>Дата диагностики</w:t>
            </w:r>
          </w:p>
        </w:tc>
      </w:tr>
      <w:tr w:rsidR="00524B15" w:rsidRPr="002649A1" w14:paraId="1FC0D341" w14:textId="77777777" w:rsidTr="005361C7">
        <w:tc>
          <w:tcPr>
            <w:tcW w:w="327" w:type="dxa"/>
          </w:tcPr>
          <w:p w14:paraId="4BE99F5C" w14:textId="77777777" w:rsidR="00336EBA" w:rsidRPr="002649A1" w:rsidRDefault="00336EBA" w:rsidP="005361C7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2649A1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8743" w:type="dxa"/>
            <w:vAlign w:val="center"/>
          </w:tcPr>
          <w:p w14:paraId="5C937372" w14:textId="77777777" w:rsidR="00336EBA" w:rsidRPr="005361C7" w:rsidRDefault="00336EBA" w:rsidP="005361C7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Содержание ограничений на трудоустройство</w:t>
            </w:r>
          </w:p>
        </w:tc>
      </w:tr>
      <w:tr w:rsidR="00336EBA" w:rsidRPr="002649A1" w14:paraId="54238A42" w14:textId="77777777" w:rsidTr="005361C7">
        <w:tc>
          <w:tcPr>
            <w:tcW w:w="327" w:type="dxa"/>
          </w:tcPr>
          <w:p w14:paraId="43751B3C" w14:textId="77777777" w:rsidR="00336EBA" w:rsidRPr="002649A1" w:rsidRDefault="00336EBA" w:rsidP="005361C7">
            <w:pPr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743" w:type="dxa"/>
          </w:tcPr>
          <w:p w14:paraId="7EA2B698" w14:textId="475FC9B2" w:rsidR="00747672" w:rsidRPr="005361C7" w:rsidRDefault="00E14470" w:rsidP="005361C7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(1) </w:t>
            </w:r>
            <w:r w:rsidR="00342EC4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Бизнес с ограниченной занятостью</w:t>
            </w:r>
          </w:p>
          <w:p w14:paraId="4343D157" w14:textId="3CF5410E" w:rsidR="00336EBA" w:rsidRPr="005361C7" w:rsidRDefault="00336EBA" w:rsidP="00342EC4">
            <w:pPr>
              <w:ind w:firstLineChars="230" w:firstLine="375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Гостиничный бизнес и другой бизнес, связанный с</w:t>
            </w:r>
            <w:r w:rsidR="00B04902" w:rsidRPr="005361C7">
              <w:rPr>
                <w:rFonts w:ascii="Arial" w:eastAsia="ＭＳ ゴシック" w:hAnsi="Arial" w:cs="Arial"/>
                <w:sz w:val="18"/>
                <w:szCs w:val="18"/>
                <w:lang w:val="ru-RU"/>
              </w:rPr>
              <w:t xml:space="preserve"> работой с </w:t>
            </w: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людьми</w:t>
            </w:r>
          </w:p>
          <w:p w14:paraId="1BC2D4A5" w14:textId="40C99013" w:rsidR="00336EBA" w:rsidRPr="005361C7" w:rsidRDefault="00336EBA" w:rsidP="005361C7">
            <w:pPr>
              <w:pStyle w:val="a8"/>
              <w:framePr w:hSpace="0" w:wrap="auto" w:vAnchor="margin" w:hAnchor="text" w:yAlign="inline"/>
              <w:ind w:left="326" w:hangingChars="200" w:hanging="326"/>
              <w:suppressOverlap w:val="0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(2) </w:t>
            </w:r>
            <w:r w:rsidR="00342EC4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Срок ограничения занятости</w:t>
            </w:r>
          </w:p>
          <w:p w14:paraId="1C646FD9" w14:textId="77777777" w:rsidR="00336EBA" w:rsidRPr="005361C7" w:rsidRDefault="00747672" w:rsidP="00342EC4">
            <w:pPr>
              <w:ind w:firstLineChars="200" w:firstLine="326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Пока возбудитель не перестанет быть переносчиком или не исчезнут симптомы</w:t>
            </w:r>
          </w:p>
        </w:tc>
      </w:tr>
      <w:tr w:rsidR="00E14470" w:rsidRPr="002649A1" w14:paraId="731D5E54" w14:textId="77777777" w:rsidTr="005361C7">
        <w:trPr>
          <w:trHeight w:val="1148"/>
        </w:trPr>
        <w:tc>
          <w:tcPr>
            <w:tcW w:w="327" w:type="dxa"/>
          </w:tcPr>
          <w:p w14:paraId="727BE92E" w14:textId="77777777" w:rsidR="00336EBA" w:rsidRPr="002649A1" w:rsidRDefault="00E14470" w:rsidP="005361C7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2649A1">
              <w:rPr>
                <w:rFonts w:ascii="Arial" w:eastAsia="ＭＳ ゴシック" w:hAnsi="Arial" w:cs="Arial"/>
                <w:sz w:val="16"/>
                <w:szCs w:val="16"/>
              </w:rPr>
              <w:t>3</w:t>
            </w:r>
          </w:p>
        </w:tc>
        <w:tc>
          <w:tcPr>
            <w:tcW w:w="8743" w:type="dxa"/>
            <w:vAlign w:val="center"/>
          </w:tcPr>
          <w:p w14:paraId="16AD766F" w14:textId="319A44F8" w:rsidR="00747672" w:rsidRPr="005361C7" w:rsidRDefault="00E14470" w:rsidP="005361C7">
            <w:pPr>
              <w:ind w:leftChars="-169" w:left="-326"/>
              <w:rPr>
                <w:rFonts w:ascii="Arial" w:eastAsia="ＭＳ ゴシック" w:hAnsi="Arial" w:cs="Arial"/>
                <w:noProof/>
                <w:sz w:val="18"/>
                <w:szCs w:val="18"/>
                <w:lang w:val="ru-RU" w:bidi="ne-NP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3 </w:t>
            </w:r>
            <w:r w:rsidR="005361C7" w:rsidRPr="00342EC4">
              <w:rPr>
                <w:rFonts w:ascii="Arial" w:eastAsia="ＭＳ ゴシック" w:hAnsi="Arial" w:cs="Arial"/>
                <w:sz w:val="18"/>
                <w:szCs w:val="18"/>
              </w:rPr>
              <w:t xml:space="preserve">  </w:t>
            </w:r>
            <w:r w:rsidR="00336EBA" w:rsidRPr="005361C7">
              <w:rPr>
                <w:rFonts w:ascii="Arial" w:eastAsia="ＭＳ ゴシック" w:hAnsi="Arial" w:cs="Arial"/>
                <w:noProof/>
                <w:sz w:val="18"/>
                <w:szCs w:val="18"/>
                <w:lang w:bidi="ne-NP"/>
              </w:rPr>
              <w:t>Друг</w:t>
            </w:r>
            <w:r w:rsidR="00B04902" w:rsidRPr="005361C7">
              <w:rPr>
                <w:rFonts w:ascii="Arial" w:eastAsia="ＭＳ ゴシック" w:hAnsi="Arial" w:cs="Arial"/>
                <w:noProof/>
                <w:sz w:val="18"/>
                <w:szCs w:val="18"/>
                <w:lang w:val="ru-RU" w:bidi="ne-NP"/>
              </w:rPr>
              <w:t>ое</w:t>
            </w:r>
          </w:p>
          <w:p w14:paraId="17A54962" w14:textId="0FA8FDA6" w:rsidR="00E14470" w:rsidRPr="005361C7" w:rsidRDefault="0009702D" w:rsidP="005361C7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(1) </w:t>
            </w:r>
            <w:r w:rsidR="00342EC4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Когда симптомы инфекционного заболевания исчезнут, обратитесь в медицинский центр.</w:t>
            </w:r>
          </w:p>
          <w:p w14:paraId="3AFCEBE6" w14:textId="61178D7D" w:rsidR="00E14470" w:rsidRPr="005361C7" w:rsidRDefault="005361C7" w:rsidP="005361C7">
            <w:pPr>
              <w:spacing w:line="300" w:lineRule="exact"/>
              <w:ind w:left="329" w:hangingChars="202" w:hanging="329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(2)</w:t>
            </w:r>
            <w:r w:rsidR="00342EC4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B04902" w:rsidRPr="005361C7">
              <w:rPr>
                <w:rFonts w:ascii="Arial" w:eastAsia="ＭＳ ゴシック" w:hAnsi="Arial" w:cs="Arial"/>
                <w:sz w:val="18"/>
                <w:szCs w:val="18"/>
                <w:lang w:val="ru-RU"/>
              </w:rPr>
              <w:t>В</w:t>
            </w:r>
            <w:r w:rsidR="00E14470" w:rsidRPr="005361C7">
              <w:rPr>
                <w:rFonts w:ascii="Arial" w:eastAsia="ＭＳ ゴシック" w:hAnsi="Arial" w:cs="Arial"/>
                <w:sz w:val="18"/>
                <w:szCs w:val="18"/>
              </w:rPr>
              <w:t>ы можете запросить проверку у губернатора (префектуры) в течение 3 месяцев со дня, когда вы узнали о принятии этого решения .</w:t>
            </w:r>
          </w:p>
          <w:p w14:paraId="13F2B258" w14:textId="5F9BD97D" w:rsidR="00E14470" w:rsidRPr="005361C7" w:rsidRDefault="005361C7" w:rsidP="005361C7">
            <w:pPr>
              <w:spacing w:line="300" w:lineRule="exact"/>
              <w:ind w:left="329" w:hangingChars="202" w:hanging="329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(3) </w:t>
            </w:r>
            <w:r w:rsidR="00342EC4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5361C7">
              <w:rPr>
                <w:rFonts w:ascii="Arial" w:eastAsia="ＭＳ ゴシック" w:hAnsi="Arial" w:cs="Arial"/>
                <w:sz w:val="18"/>
                <w:szCs w:val="18"/>
                <w:lang w:val="en-US"/>
              </w:rPr>
              <w:t>O</w:t>
            </w:r>
            <w:proofErr w:type="spellStart"/>
            <w:r w:rsidR="00E14470" w:rsidRPr="005361C7">
              <w:rPr>
                <w:rFonts w:ascii="Arial" w:eastAsia="ＭＳ ゴシック" w:hAnsi="Arial" w:cs="Arial"/>
                <w:sz w:val="18"/>
                <w:szCs w:val="18"/>
              </w:rPr>
              <w:t>тветчик</w:t>
            </w:r>
            <w:proofErr w:type="spellEnd"/>
            <w:r w:rsidR="00E14470"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830717" w:rsidRPr="005361C7">
              <w:rPr>
                <w:rFonts w:ascii="Arial" w:eastAsia="ＭＳ ゴシック" w:hAnsi="Arial" w:cs="Arial"/>
                <w:sz w:val="18"/>
                <w:szCs w:val="18"/>
                <w:u w:val="single"/>
              </w:rPr>
              <w:t xml:space="preserve">(префектура) должен </w:t>
            </w:r>
            <w:r w:rsidR="00B04902" w:rsidRPr="005361C7">
              <w:rPr>
                <w:rFonts w:ascii="Arial" w:eastAsia="ＭＳ ゴシック" w:hAnsi="Arial" w:cs="Arial"/>
                <w:sz w:val="18"/>
                <w:szCs w:val="18"/>
                <w:u w:val="single"/>
                <w:lang w:val="ru-RU"/>
              </w:rPr>
              <w:t xml:space="preserve">дать ответ </w:t>
            </w:r>
            <w:r w:rsidR="00E14470"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в течение 6 месяцев со дня, следующего за днем, когда вы узнали, что это распоряжение было принято. (Лицо, которое представляет </w:t>
            </w:r>
            <w:r w:rsidR="00830717" w:rsidRPr="005361C7">
              <w:rPr>
                <w:rFonts w:ascii="Arial" w:eastAsia="ＭＳ ゴシック" w:hAnsi="Arial" w:cs="Arial"/>
                <w:sz w:val="18"/>
                <w:szCs w:val="18"/>
                <w:u w:val="single"/>
              </w:rPr>
              <w:t xml:space="preserve">(префектуру) в </w:t>
            </w:r>
            <w:r w:rsidR="00E14470"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разбирательстве , будет губернатором </w:t>
            </w:r>
            <w:r w:rsidR="00830717" w:rsidRPr="005361C7">
              <w:rPr>
                <w:rFonts w:ascii="Arial" w:eastAsia="ＭＳ ゴシック" w:hAnsi="Arial" w:cs="Arial"/>
                <w:sz w:val="18"/>
                <w:szCs w:val="18"/>
                <w:u w:val="single"/>
              </w:rPr>
              <w:t xml:space="preserve">(префектуры </w:t>
            </w:r>
            <w:r w:rsidR="00E14470" w:rsidRPr="005361C7">
              <w:rPr>
                <w:rFonts w:ascii="Arial" w:eastAsia="ＭＳ ゴシック" w:hAnsi="Arial" w:cs="Arial"/>
                <w:sz w:val="18"/>
                <w:szCs w:val="18"/>
              </w:rPr>
              <w:t>), и вы также можете подать иск об отмене этого решения.</w:t>
            </w:r>
          </w:p>
          <w:p w14:paraId="60B0A100" w14:textId="78F36B85" w:rsidR="00336EBA" w:rsidRPr="005361C7" w:rsidRDefault="00E14470" w:rsidP="005361C7">
            <w:pPr>
              <w:spacing w:line="300" w:lineRule="exact"/>
              <w:ind w:left="329" w:hangingChars="202" w:hanging="329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(4) </w:t>
            </w:r>
            <w:r w:rsidR="00342EC4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 xml:space="preserve">Если запрос о проведении экспертизы в пункте (2) выше сделан, в течение 6 месяцев со дня, следующего за днем, когда было принято решение по запросу о экспертизе, </w:t>
            </w:r>
            <w:r w:rsidR="00830717" w:rsidRPr="005361C7">
              <w:rPr>
                <w:rFonts w:ascii="Arial" w:eastAsia="ＭＳ ゴシック" w:hAnsi="Arial" w:cs="Arial"/>
                <w:sz w:val="18"/>
                <w:szCs w:val="18"/>
                <w:u w:val="single"/>
              </w:rPr>
              <w:t xml:space="preserve">(префектура) </w:t>
            </w: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является ответчиком.</w:t>
            </w:r>
            <w:r w:rsidR="00150F28" w:rsidRPr="005361C7">
              <w:rPr>
                <w:rFonts w:ascii="Arial" w:eastAsia="ＭＳ ゴシック" w:hAnsi="Arial" w:cs="Arial"/>
                <w:sz w:val="18"/>
                <w:szCs w:val="18"/>
                <w:lang w:val="ru-RU"/>
              </w:rPr>
              <w:t xml:space="preserve"> </w:t>
            </w:r>
            <w:r w:rsidRPr="005361C7">
              <w:rPr>
                <w:rFonts w:ascii="Arial" w:eastAsia="ＭＳ ゴシック" w:hAnsi="Arial" w:cs="Arial"/>
                <w:sz w:val="18"/>
                <w:szCs w:val="18"/>
              </w:rPr>
              <w:t>Вы можете подать иск в отменить распоряжение.</w:t>
            </w:r>
          </w:p>
        </w:tc>
      </w:tr>
    </w:tbl>
    <w:p w14:paraId="48B8BAD8" w14:textId="24D0E97E" w:rsidR="00336EBA" w:rsidRPr="005361C7" w:rsidRDefault="00336EBA">
      <w:pPr>
        <w:ind w:firstLineChars="100" w:firstLine="163"/>
        <w:rPr>
          <w:rFonts w:ascii="Arial" w:eastAsia="ＭＳ ゴシック" w:hAnsi="Arial" w:cs="Arial"/>
          <w:sz w:val="18"/>
          <w:szCs w:val="18"/>
        </w:rPr>
      </w:pPr>
      <w:r w:rsidRPr="005361C7">
        <w:rPr>
          <w:rFonts w:ascii="Arial" w:eastAsia="ＭＳ ゴシック" w:hAnsi="Arial" w:cs="Arial"/>
          <w:sz w:val="18"/>
          <w:szCs w:val="18"/>
        </w:rPr>
        <w:t xml:space="preserve">Кроме того, в соответствии с положениями статьи 18 (3) Закона, вы можете запросить у директора медицинского центра подтверждение того, что вы больше не являетесь </w:t>
      </w:r>
      <w:r w:rsidR="00B04902" w:rsidRPr="005361C7">
        <w:rPr>
          <w:rFonts w:ascii="Arial" w:eastAsia="ＭＳ ゴシック" w:hAnsi="Arial" w:cs="Arial"/>
          <w:sz w:val="18"/>
          <w:szCs w:val="18"/>
          <w:lang w:val="ru-RU"/>
        </w:rPr>
        <w:t xml:space="preserve">инфицированным </w:t>
      </w:r>
      <w:r w:rsidRPr="005361C7">
        <w:rPr>
          <w:rFonts w:ascii="Arial" w:eastAsia="ＭＳ ゴシック" w:hAnsi="Arial" w:cs="Arial"/>
          <w:sz w:val="18"/>
          <w:szCs w:val="18"/>
        </w:rPr>
        <w:t xml:space="preserve">лицом в течение </w:t>
      </w:r>
      <w:proofErr w:type="spellStart"/>
      <w:r w:rsidRPr="005361C7">
        <w:rPr>
          <w:rFonts w:ascii="Arial" w:eastAsia="ＭＳ ゴシック" w:hAnsi="Arial" w:cs="Arial"/>
          <w:sz w:val="18"/>
          <w:szCs w:val="18"/>
        </w:rPr>
        <w:t>этог</w:t>
      </w:r>
      <w:proofErr w:type="spellEnd"/>
      <w:r w:rsidR="00B04902" w:rsidRPr="005361C7">
        <w:rPr>
          <w:rFonts w:ascii="Arial" w:eastAsia="ＭＳ ゴシック" w:hAnsi="Arial" w:cs="Arial"/>
          <w:sz w:val="18"/>
          <w:szCs w:val="18"/>
          <w:lang w:val="ru-RU"/>
        </w:rPr>
        <w:t>о п</w:t>
      </w:r>
      <w:proofErr w:type="spellStart"/>
      <w:r w:rsidRPr="005361C7">
        <w:rPr>
          <w:rFonts w:ascii="Arial" w:eastAsia="ＭＳ ゴシック" w:hAnsi="Arial" w:cs="Arial"/>
          <w:sz w:val="18"/>
          <w:szCs w:val="18"/>
        </w:rPr>
        <w:t>ериода</w:t>
      </w:r>
      <w:proofErr w:type="spellEnd"/>
      <w:r w:rsidRPr="005361C7">
        <w:rPr>
          <w:rFonts w:ascii="Arial" w:eastAsia="ＭＳ ゴシック" w:hAnsi="Arial" w:cs="Arial"/>
          <w:sz w:val="18"/>
          <w:szCs w:val="18"/>
        </w:rPr>
        <w:t xml:space="preserve"> ограничения занятости.</w:t>
      </w:r>
    </w:p>
    <w:p w14:paraId="7D9A56F1" w14:textId="77777777" w:rsidR="005361C7" w:rsidRDefault="005361C7">
      <w:pPr>
        <w:ind w:firstLineChars="100" w:firstLine="183"/>
        <w:rPr>
          <w:rFonts w:ascii="Arial" w:eastAsia="ＭＳ ゴシック" w:hAnsi="Arial" w:cs="Arial"/>
          <w:sz w:val="20"/>
          <w:szCs w:val="20"/>
        </w:rPr>
      </w:pPr>
    </w:p>
    <w:p w14:paraId="41A65327" w14:textId="77777777" w:rsidR="005361C7" w:rsidRPr="005361C7" w:rsidRDefault="005361C7">
      <w:pPr>
        <w:ind w:firstLineChars="100" w:firstLine="183"/>
        <w:rPr>
          <w:rFonts w:ascii="Arial" w:eastAsia="ＭＳ ゴシック" w:hAnsi="Arial" w:cs="Arial"/>
          <w:sz w:val="20"/>
          <w:szCs w:val="20"/>
        </w:rPr>
      </w:pPr>
    </w:p>
    <w:p w14:paraId="71E4D3E5" w14:textId="77777777" w:rsidR="00747672" w:rsidRPr="002A07C1" w:rsidRDefault="00747672" w:rsidP="00747672">
      <w:pPr>
        <w:ind w:firstLineChars="2500" w:firstLine="4824"/>
        <w:jc w:val="left"/>
        <w:rPr>
          <w:rFonts w:ascii="Arial" w:eastAsia="ＭＳ ゴシック" w:hAnsi="Arial" w:cs="Arial"/>
        </w:rPr>
      </w:pPr>
    </w:p>
    <w:p w14:paraId="7721CB88" w14:textId="77777777" w:rsidR="005361C7" w:rsidRDefault="005361C7" w:rsidP="00E14470">
      <w:pPr>
        <w:ind w:firstLineChars="3100" w:firstLine="5672"/>
        <w:jc w:val="left"/>
        <w:rPr>
          <w:rFonts w:ascii="Arial" w:eastAsia="ＭＳ ゴシック" w:hAnsi="Arial" w:cs="Arial"/>
          <w:sz w:val="20"/>
        </w:rPr>
      </w:pPr>
    </w:p>
    <w:p w14:paraId="72A1F9D1" w14:textId="06549D43" w:rsidR="00747672" w:rsidRPr="002A07C1" w:rsidRDefault="00336EBA" w:rsidP="00E14470">
      <w:pPr>
        <w:ind w:firstLineChars="3100" w:firstLine="5672"/>
        <w:jc w:val="left"/>
        <w:rPr>
          <w:rFonts w:ascii="Arial" w:eastAsia="ＭＳ ゴシック" w:hAnsi="Arial" w:cs="Arial"/>
          <w:sz w:val="24"/>
        </w:rPr>
      </w:pPr>
      <w:r w:rsidRPr="002A07C1">
        <w:rPr>
          <w:rFonts w:ascii="Arial" w:eastAsia="ＭＳ ゴシック" w:hAnsi="Arial" w:cs="Arial"/>
          <w:sz w:val="20"/>
        </w:rPr>
        <w:t>ответственный человек:</w:t>
      </w:r>
      <w:r w:rsidR="00C02F6B" w:rsidRPr="002A07C1">
        <w:rPr>
          <w:rFonts w:ascii="Arial" w:eastAsia="ＭＳ ゴシック" w:hAnsi="Arial" w:cs="Arial"/>
          <w:sz w:val="24"/>
          <w:u w:val="single"/>
        </w:rPr>
        <w:t xml:space="preserve">                      </w:t>
      </w:r>
    </w:p>
    <w:sectPr w:rsidR="00747672" w:rsidRPr="002A07C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1C8D" w14:textId="77777777" w:rsidR="00BA09A2" w:rsidRDefault="00BA09A2">
      <w:r>
        <w:separator/>
      </w:r>
    </w:p>
  </w:endnote>
  <w:endnote w:type="continuationSeparator" w:id="0">
    <w:p w14:paraId="334D201A" w14:textId="77777777" w:rsidR="00BA09A2" w:rsidRDefault="00BA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D5FB" w14:textId="77777777" w:rsidR="00BA09A2" w:rsidRDefault="00BA09A2">
      <w:r>
        <w:separator/>
      </w:r>
    </w:p>
  </w:footnote>
  <w:footnote w:type="continuationSeparator" w:id="0">
    <w:p w14:paraId="6BB59EB9" w14:textId="77777777" w:rsidR="00BA09A2" w:rsidRDefault="00BA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221F" w14:textId="0A85C49C" w:rsidR="004B74A4" w:rsidRPr="005F2B7A" w:rsidRDefault="004B74A4" w:rsidP="005F2B7A">
    <w:pPr>
      <w:pStyle w:val="a5"/>
      <w:rPr>
        <w:rFonts w:ascii="Arial" w:eastAsia="HG丸ｺﾞｼｯｸM-PRO" w:hAnsi="Arial" w:cs="Arial"/>
        <w:kern w:val="0"/>
        <w:sz w:val="24"/>
        <w:lang w:val="ru-RU"/>
      </w:rPr>
    </w:pPr>
    <w:r w:rsidRPr="002A07C1">
      <w:rPr>
        <w:rFonts w:ascii="Arial" w:eastAsia="HG丸ｺﾞｼｯｸM-PRO" w:hAnsi="Arial" w:cs="Arial"/>
        <w:kern w:val="0"/>
        <w:sz w:val="24"/>
      </w:rPr>
      <w:t>Это справочный документ</w:t>
    </w:r>
    <w:r w:rsidR="005F2B7A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22F7AF11" w14:textId="77777777" w:rsidR="004B74A4" w:rsidRPr="002A07C1" w:rsidRDefault="004B74A4" w:rsidP="004B74A4">
    <w:pPr>
      <w:pStyle w:val="a5"/>
      <w:ind w:firstLineChars="100" w:firstLine="240"/>
      <w:rPr>
        <w:rFonts w:ascii="Arial" w:hAnsi="Arial" w:cs="Arial"/>
      </w:rPr>
    </w:pPr>
    <w:r w:rsidRPr="002A07C1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  <w:p w14:paraId="1303F4AC" w14:textId="77777777" w:rsidR="00D47FBE" w:rsidRDefault="00D47FB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F1E"/>
    <w:multiLevelType w:val="hybridMultilevel"/>
    <w:tmpl w:val="EAF44CF4"/>
    <w:lvl w:ilvl="0" w:tplc="B1AA363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0185A"/>
    <w:multiLevelType w:val="hybridMultilevel"/>
    <w:tmpl w:val="131A3440"/>
    <w:lvl w:ilvl="0" w:tplc="07C45AB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04B46"/>
    <w:multiLevelType w:val="hybridMultilevel"/>
    <w:tmpl w:val="F78C55BE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1A32CA"/>
    <w:multiLevelType w:val="hybridMultilevel"/>
    <w:tmpl w:val="488EE8D2"/>
    <w:lvl w:ilvl="0" w:tplc="807C9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2840396">
    <w:abstractNumId w:val="2"/>
  </w:num>
  <w:num w:numId="2" w16cid:durableId="2102528615">
    <w:abstractNumId w:val="1"/>
  </w:num>
  <w:num w:numId="3" w16cid:durableId="1719937374">
    <w:abstractNumId w:val="5"/>
  </w:num>
  <w:num w:numId="4" w16cid:durableId="819033798">
    <w:abstractNumId w:val="6"/>
  </w:num>
  <w:num w:numId="5" w16cid:durableId="372463243">
    <w:abstractNumId w:val="3"/>
  </w:num>
  <w:num w:numId="6" w16cid:durableId="144205210">
    <w:abstractNumId w:val="0"/>
  </w:num>
  <w:num w:numId="7" w16cid:durableId="1229879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7F"/>
    <w:rsid w:val="000152FD"/>
    <w:rsid w:val="00065E58"/>
    <w:rsid w:val="000711B0"/>
    <w:rsid w:val="000820C0"/>
    <w:rsid w:val="0009702D"/>
    <w:rsid w:val="00150F28"/>
    <w:rsid w:val="001D5222"/>
    <w:rsid w:val="00200ACC"/>
    <w:rsid w:val="002649A1"/>
    <w:rsid w:val="00293AEE"/>
    <w:rsid w:val="002A07C1"/>
    <w:rsid w:val="002D243B"/>
    <w:rsid w:val="0033517F"/>
    <w:rsid w:val="00336EBA"/>
    <w:rsid w:val="00342EC4"/>
    <w:rsid w:val="00393E66"/>
    <w:rsid w:val="0041191A"/>
    <w:rsid w:val="00480323"/>
    <w:rsid w:val="004B74A4"/>
    <w:rsid w:val="004D1DBA"/>
    <w:rsid w:val="004E0F1C"/>
    <w:rsid w:val="004E2320"/>
    <w:rsid w:val="004F14A4"/>
    <w:rsid w:val="00524B15"/>
    <w:rsid w:val="00526C63"/>
    <w:rsid w:val="005361C7"/>
    <w:rsid w:val="00585841"/>
    <w:rsid w:val="005F2B7A"/>
    <w:rsid w:val="0063036E"/>
    <w:rsid w:val="006A6FA5"/>
    <w:rsid w:val="00715A28"/>
    <w:rsid w:val="00747672"/>
    <w:rsid w:val="0076439D"/>
    <w:rsid w:val="007C4E7E"/>
    <w:rsid w:val="007D7877"/>
    <w:rsid w:val="00823013"/>
    <w:rsid w:val="00830717"/>
    <w:rsid w:val="00877C5C"/>
    <w:rsid w:val="008A0B05"/>
    <w:rsid w:val="00945740"/>
    <w:rsid w:val="009A2948"/>
    <w:rsid w:val="009E62AD"/>
    <w:rsid w:val="00A11F99"/>
    <w:rsid w:val="00A47EA8"/>
    <w:rsid w:val="00AE68D5"/>
    <w:rsid w:val="00AF0213"/>
    <w:rsid w:val="00B04902"/>
    <w:rsid w:val="00B126E4"/>
    <w:rsid w:val="00B810B8"/>
    <w:rsid w:val="00BA09A2"/>
    <w:rsid w:val="00BD03C0"/>
    <w:rsid w:val="00C02F6B"/>
    <w:rsid w:val="00C62C6D"/>
    <w:rsid w:val="00D17C9B"/>
    <w:rsid w:val="00D436F1"/>
    <w:rsid w:val="00D47FBE"/>
    <w:rsid w:val="00E14470"/>
    <w:rsid w:val="00E15EB5"/>
    <w:rsid w:val="00E31636"/>
    <w:rsid w:val="00E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9FFF1"/>
  <w15:chartTrackingRefBased/>
  <w15:docId w15:val="{E7CEED62-F6E7-4478-A3BB-C879349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  <w:lang w:val="ru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就業制限等通知書</vt:lpstr>
      <vt:lpstr>就業制限等通知書</vt:lpstr>
      <vt:lpstr>就業制限等通知書</vt:lpstr>
    </vt:vector>
  </TitlesOfParts>
  <Company>岡崎市役所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就業制限等通知書</dc:title>
  <dc:subject/>
  <dc:creator>cityokazaki</dc:creator>
  <cp:keywords/>
  <cp:lastModifiedBy>小正 裕佳子</cp:lastModifiedBy>
  <cp:revision>3</cp:revision>
  <cp:lastPrinted>2022-07-21T03:09:00Z</cp:lastPrinted>
  <dcterms:created xsi:type="dcterms:W3CDTF">2022-07-21T03:09:00Z</dcterms:created>
  <dcterms:modified xsi:type="dcterms:W3CDTF">2022-07-21T03:29:00Z</dcterms:modified>
</cp:coreProperties>
</file>