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159A2" w14:textId="79A4EFAE" w:rsidR="00C5724D" w:rsidRPr="002E1C26" w:rsidRDefault="000D3EA6">
      <w:pPr>
        <w:jc w:val="left"/>
        <w:rPr>
          <w:rFonts w:ascii="Arial" w:eastAsia="ＭＳ ゴシック" w:hAnsi="Arial" w:cs="Arial"/>
          <w:sz w:val="22"/>
        </w:rPr>
      </w:pPr>
      <w:r w:rsidRPr="002E1C26">
        <w:rPr>
          <w:rFonts w:ascii="Arial" w:eastAsia="ＭＳ ゴシック" w:hAnsi="Arial" w:cs="Arial"/>
          <w:sz w:val="22"/>
        </w:rPr>
        <w:t>(Отно</w:t>
      </w:r>
      <w:r w:rsidR="00CB211A">
        <w:rPr>
          <w:rFonts w:ascii="Arial" w:eastAsia="ＭＳ ゴシック" w:hAnsi="Arial" w:cs="Arial"/>
          <w:sz w:val="22"/>
          <w:lang w:val="ru-RU"/>
        </w:rPr>
        <w:t>с</w:t>
      </w:r>
      <w:r w:rsidR="00413602">
        <w:rPr>
          <w:rFonts w:ascii="Arial" w:eastAsia="ＭＳ ゴシック" w:hAnsi="Arial" w:cs="Arial"/>
          <w:sz w:val="22"/>
          <w:lang w:val="ru-RU"/>
        </w:rPr>
        <w:t>ится</w:t>
      </w:r>
      <w:r w:rsidRPr="002E1C26">
        <w:rPr>
          <w:rFonts w:ascii="Arial" w:eastAsia="ＭＳ ゴシック" w:hAnsi="Arial" w:cs="Arial"/>
          <w:sz w:val="22"/>
        </w:rPr>
        <w:t xml:space="preserve"> к статье 17, пункт 1)</w:t>
      </w:r>
      <w:r w:rsidR="00C5724D" w:rsidRPr="002E1C26">
        <w:rPr>
          <w:rFonts w:ascii="Arial" w:eastAsia="ＭＳ ゴシック" w:hAnsi="Arial" w:cs="Arial"/>
          <w:sz w:val="22"/>
        </w:rPr>
        <w:tab/>
      </w:r>
    </w:p>
    <w:p w14:paraId="1A385ACB" w14:textId="3EA44E1E" w:rsidR="00C5724D" w:rsidRPr="002E1C26" w:rsidRDefault="00384062" w:rsidP="0031672B">
      <w:pPr>
        <w:wordWrap w:val="0"/>
        <w:jc w:val="right"/>
        <w:rPr>
          <w:rFonts w:ascii="Arial" w:eastAsia="ＭＳ ゴシック" w:hAnsi="Arial" w:cs="Arial"/>
          <w:sz w:val="24"/>
        </w:rPr>
      </w:pPr>
      <w:r>
        <w:rPr>
          <w:rFonts w:ascii="ＭＳ ゴシック" w:eastAsia="ＭＳ ゴシック" w:hAnsi="ＭＳ 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F905FC">
                <wp:simplePos x="0" y="0"/>
                <wp:positionH relativeFrom="column">
                  <wp:posOffset>76200</wp:posOffset>
                </wp:positionH>
                <wp:positionV relativeFrom="paragraph">
                  <wp:posOffset>125730</wp:posOffset>
                </wp:positionV>
                <wp:extent cx="377825" cy="47498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782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5B9300" w14:textId="77777777" w:rsidR="00BD3BAB" w:rsidRPr="00A75829" w:rsidRDefault="00BD3BAB" w:rsidP="00BD3BA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A75829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⑪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F905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9.9pt;width:29.75pt;height:37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" stroked="f">
                <v:path arrowok="t"/>
                <v:textbox style="mso-fit-shape-to-text:t" inset="5.85pt,.7pt,5.85pt,.7pt">
                  <w:txbxContent>
                    <w:p w14:paraId="685B9300" w14:textId="77777777" w:rsidR="00BD3BAB" w:rsidRPr="00A75829" w:rsidRDefault="00BD3BAB" w:rsidP="00BD3BAB">
                      <w:pPr>
                        <w:rPr>
                          <w:sz w:val="36"/>
                          <w:szCs w:val="36"/>
                        </w:rPr>
                      </w:pPr>
                      <w:r w:rsidRPr="00A75829">
                        <w:rPr>
                          <w:rFonts w:hint="eastAsia"/>
                          <w:sz w:val="36"/>
                          <w:szCs w:val="36"/>
                        </w:rPr>
                        <w:t>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4B64" w:rsidRPr="002E1C26">
        <w:rPr>
          <w:rFonts w:ascii="Arial" w:eastAsia="ＭＳ ゴシック" w:hAnsi="Arial" w:cs="Arial"/>
          <w:sz w:val="24"/>
        </w:rPr>
        <w:t xml:space="preserve">　　　　　　　　　　　　</w:t>
      </w:r>
      <w:r w:rsidR="00DE4B64" w:rsidRPr="002E1C26">
        <w:rPr>
          <w:rFonts w:ascii="Arial" w:eastAsia="ＭＳ ゴシック" w:hAnsi="Arial" w:cs="Arial"/>
          <w:kern w:val="0"/>
          <w:sz w:val="24"/>
        </w:rPr>
        <w:t xml:space="preserve">　</w:t>
      </w:r>
      <w:r w:rsidR="004F5606" w:rsidRPr="002E1C26">
        <w:rPr>
          <w:rFonts w:ascii="Arial" w:eastAsia="ＭＳ ゴシック" w:hAnsi="Arial" w:cs="Arial"/>
          <w:sz w:val="24"/>
          <w:u w:val="single"/>
        </w:rPr>
        <w:t xml:space="preserve">          </w:t>
      </w:r>
      <w:r w:rsidR="00C5724D" w:rsidRPr="002E1C26">
        <w:rPr>
          <w:rFonts w:ascii="Arial" w:eastAsia="ＭＳ ゴシック" w:hAnsi="Arial" w:cs="Arial"/>
          <w:sz w:val="20"/>
          <w:szCs w:val="20"/>
        </w:rPr>
        <w:t xml:space="preserve">№ </w:t>
      </w:r>
      <w:r w:rsidR="004F5606" w:rsidRPr="002E1C26">
        <w:rPr>
          <w:rFonts w:ascii="Arial" w:eastAsia="ＭＳ ゴシック" w:hAnsi="Arial" w:cs="Arial"/>
          <w:sz w:val="24"/>
          <w:u w:val="single"/>
        </w:rPr>
        <w:t xml:space="preserve">          </w:t>
      </w:r>
    </w:p>
    <w:p w14:paraId="7EFFE766" w14:textId="4055B9AD" w:rsidR="00C5724D" w:rsidRPr="002E1C26" w:rsidRDefault="00C5724D" w:rsidP="00384062">
      <w:pPr>
        <w:wordWrap w:val="0"/>
        <w:ind w:right="400" w:firstLineChars="3000" w:firstLine="6000"/>
        <w:rPr>
          <w:rFonts w:ascii="Arial" w:eastAsia="ＭＳ ゴシック" w:hAnsi="Arial" w:cs="Arial"/>
          <w:sz w:val="24"/>
        </w:rPr>
      </w:pPr>
      <w:r w:rsidRPr="002E1C26">
        <w:rPr>
          <w:rFonts w:ascii="Arial" w:eastAsia="ＭＳ ゴシック" w:hAnsi="Arial" w:cs="Arial"/>
          <w:sz w:val="20"/>
          <w:szCs w:val="20"/>
        </w:rPr>
        <w:t>Дата</w:t>
      </w:r>
    </w:p>
    <w:p w14:paraId="3A5D3A1A" w14:textId="77777777" w:rsidR="00C5724D" w:rsidRPr="00384062" w:rsidRDefault="00C5724D" w:rsidP="00384062">
      <w:pPr>
        <w:jc w:val="right"/>
      </w:pPr>
      <w:r w:rsidRPr="002E1C26">
        <w:tab/>
        <w:t xml:space="preserve">    </w:t>
      </w:r>
    </w:p>
    <w:p w14:paraId="258ACFA3" w14:textId="00F101D9" w:rsidR="00C5724D" w:rsidRPr="00384062" w:rsidRDefault="004F5606" w:rsidP="00384062">
      <w:pPr>
        <w:jc w:val="right"/>
        <w:rPr>
          <w:rFonts w:ascii="Arial" w:hAnsi="Arial" w:cs="Arial"/>
        </w:rPr>
      </w:pPr>
      <w:r w:rsidRPr="00384062">
        <w:rPr>
          <w:rFonts w:ascii="Arial" w:hAnsi="Arial" w:cs="Arial"/>
          <w:u w:val="single"/>
        </w:rPr>
        <w:t xml:space="preserve">                      </w:t>
      </w:r>
      <w:r w:rsidR="00384062" w:rsidRPr="00384062">
        <w:rPr>
          <w:rFonts w:ascii="Arial" w:hAnsi="Arial" w:cs="Arial"/>
        </w:rPr>
        <w:t xml:space="preserve"> </w:t>
      </w:r>
      <w:r w:rsidR="005D63DC" w:rsidRPr="00384062">
        <w:rPr>
          <w:rFonts w:ascii="Arial" w:hAnsi="Arial" w:cs="Arial"/>
        </w:rPr>
        <w:t>Директор центра здоровья</w:t>
      </w:r>
    </w:p>
    <w:p w14:paraId="594C7209" w14:textId="77777777" w:rsidR="000D3EA6" w:rsidRPr="00384062" w:rsidRDefault="000D3EA6" w:rsidP="00384062">
      <w:pPr>
        <w:jc w:val="right"/>
      </w:pPr>
    </w:p>
    <w:p w14:paraId="0BA1C64B" w14:textId="77777777" w:rsidR="00384062" w:rsidRDefault="00384062" w:rsidP="007B6C5B">
      <w:pPr>
        <w:jc w:val="center"/>
        <w:rPr>
          <w:rFonts w:ascii="Arial" w:eastAsia="ＭＳ ゴシック" w:hAnsi="Arial" w:cs="Arial"/>
          <w:sz w:val="20"/>
          <w:szCs w:val="20"/>
        </w:rPr>
      </w:pPr>
    </w:p>
    <w:p w14:paraId="64BFAA98" w14:textId="65A525A3" w:rsidR="00C5724D" w:rsidRPr="00384062" w:rsidRDefault="00C5724D" w:rsidP="007B6C5B">
      <w:pPr>
        <w:jc w:val="center"/>
        <w:rPr>
          <w:rFonts w:ascii="Arial" w:eastAsia="ＭＳ ゴシック" w:hAnsi="Arial" w:cs="Arial"/>
          <w:sz w:val="24"/>
        </w:rPr>
      </w:pPr>
      <w:r w:rsidRPr="00384062">
        <w:rPr>
          <w:rFonts w:ascii="Arial" w:eastAsia="ＭＳ ゴシック" w:hAnsi="Arial" w:cs="Arial"/>
          <w:sz w:val="24"/>
        </w:rPr>
        <w:t>Уведомление о диагностике состояния здоровья (рекомендация)</w:t>
      </w:r>
    </w:p>
    <w:p w14:paraId="28007591" w14:textId="77777777" w:rsidR="000D3EA6" w:rsidRPr="002E1C26" w:rsidRDefault="000D3EA6" w:rsidP="00A75829">
      <w:pPr>
        <w:pStyle w:val="a3"/>
        <w:ind w:firstLine="0"/>
        <w:jc w:val="left"/>
        <w:rPr>
          <w:rFonts w:ascii="Arial" w:eastAsia="ＭＳ ゴシック" w:hAnsi="Arial" w:cs="Arial"/>
          <w:sz w:val="24"/>
        </w:rPr>
      </w:pPr>
    </w:p>
    <w:p w14:paraId="34AB082E" w14:textId="77777777" w:rsidR="00BF7532" w:rsidRPr="00384062" w:rsidRDefault="00BF7532" w:rsidP="00A75829">
      <w:pPr>
        <w:pStyle w:val="a3"/>
        <w:ind w:firstLine="0"/>
        <w:jc w:val="left"/>
        <w:rPr>
          <w:rFonts w:ascii="Arial" w:eastAsia="ＭＳ ゴシック" w:hAnsi="Arial" w:cs="Arial"/>
          <w:sz w:val="20"/>
          <w:szCs w:val="20"/>
        </w:rPr>
      </w:pPr>
    </w:p>
    <w:p w14:paraId="206591A6" w14:textId="77777777" w:rsidR="00C5724D" w:rsidRPr="00384062" w:rsidRDefault="00C5724D">
      <w:pPr>
        <w:pStyle w:val="a3"/>
        <w:jc w:val="left"/>
        <w:rPr>
          <w:rFonts w:ascii="Arial" w:eastAsia="ＭＳ ゴシック" w:hAnsi="Arial" w:cs="Arial"/>
          <w:sz w:val="20"/>
          <w:szCs w:val="20"/>
        </w:rPr>
      </w:pPr>
      <w:r w:rsidRPr="00384062">
        <w:rPr>
          <w:rFonts w:ascii="Arial" w:eastAsia="ＭＳ ゴシック" w:hAnsi="Arial" w:cs="Arial"/>
          <w:sz w:val="20"/>
          <w:szCs w:val="20"/>
        </w:rPr>
        <w:t>Вы контактировали с больным туберкулезом и у вас есть подозрение на туберкулез.</w:t>
      </w:r>
    </w:p>
    <w:p w14:paraId="739144F9" w14:textId="77777777" w:rsidR="000D3EA6" w:rsidRPr="00384062" w:rsidRDefault="000D3EA6" w:rsidP="00A75829">
      <w:pPr>
        <w:pStyle w:val="a3"/>
        <w:ind w:firstLine="0"/>
        <w:rPr>
          <w:rFonts w:ascii="Arial" w:eastAsia="ＭＳ ゴシック" w:hAnsi="Arial" w:cs="Arial"/>
          <w:sz w:val="20"/>
          <w:szCs w:val="20"/>
        </w:rPr>
      </w:pPr>
    </w:p>
    <w:p w14:paraId="27100316" w14:textId="4652BE41" w:rsidR="00C5724D" w:rsidRPr="00384062" w:rsidRDefault="00C5724D">
      <w:pPr>
        <w:pStyle w:val="a3"/>
        <w:rPr>
          <w:rFonts w:ascii="Arial" w:eastAsia="ＭＳ ゴシック" w:hAnsi="Arial" w:cs="Arial"/>
          <w:sz w:val="20"/>
          <w:szCs w:val="20"/>
        </w:rPr>
      </w:pPr>
      <w:r w:rsidRPr="00384062">
        <w:rPr>
          <w:rFonts w:ascii="Arial" w:eastAsia="ＭＳ ゴシック" w:hAnsi="Arial" w:cs="Arial"/>
          <w:sz w:val="20"/>
          <w:szCs w:val="20"/>
        </w:rPr>
        <w:t>Поэтому, исходя из положений пункта 1 статьи 17 Закона о профилактике инфекционных заболеваний и медицинском обслуживании больных инфекционными заболеваниями (далее - Закон), рекомендуется пройти медицинское о</w:t>
      </w:r>
      <w:proofErr w:type="spellStart"/>
      <w:r w:rsidR="00003623" w:rsidRPr="00384062">
        <w:rPr>
          <w:rFonts w:ascii="Arial" w:eastAsia="ＭＳ ゴシック" w:hAnsi="Arial" w:cs="Arial"/>
          <w:sz w:val="20"/>
          <w:szCs w:val="20"/>
          <w:lang w:val="ru-RU"/>
        </w:rPr>
        <w:t>бследование</w:t>
      </w:r>
      <w:proofErr w:type="spellEnd"/>
      <w:r w:rsidRPr="00384062">
        <w:rPr>
          <w:rFonts w:ascii="Arial" w:eastAsia="ＭＳ ゴシック" w:hAnsi="Arial" w:cs="Arial"/>
          <w:sz w:val="20"/>
          <w:szCs w:val="20"/>
        </w:rPr>
        <w:t xml:space="preserve"> у врача к следующему сроку...</w:t>
      </w:r>
    </w:p>
    <w:p w14:paraId="2C533BEF" w14:textId="77777777" w:rsidR="000D3EA6" w:rsidRPr="00384062" w:rsidRDefault="000D3EA6" w:rsidP="00A75829">
      <w:pPr>
        <w:pStyle w:val="2"/>
        <w:ind w:firstLine="0"/>
        <w:rPr>
          <w:rFonts w:ascii="Arial" w:eastAsia="ＭＳ ゴシック" w:hAnsi="Arial" w:cs="Arial"/>
          <w:sz w:val="20"/>
          <w:szCs w:val="20"/>
        </w:rPr>
      </w:pPr>
    </w:p>
    <w:p w14:paraId="102F0A9B" w14:textId="5840EA2F" w:rsidR="00C5724D" w:rsidRPr="00384062" w:rsidRDefault="00C5724D">
      <w:pPr>
        <w:pStyle w:val="2"/>
        <w:rPr>
          <w:rFonts w:ascii="Arial" w:eastAsia="ＭＳ ゴシック" w:hAnsi="Arial" w:cs="Arial"/>
          <w:sz w:val="20"/>
          <w:szCs w:val="20"/>
        </w:rPr>
      </w:pPr>
      <w:r w:rsidRPr="00384062">
        <w:rPr>
          <w:rFonts w:ascii="Arial" w:eastAsia="ＭＳ ゴシック" w:hAnsi="Arial" w:cs="Arial"/>
          <w:sz w:val="20"/>
          <w:szCs w:val="20"/>
        </w:rPr>
        <w:t>Если вы не последуете этой рекомендации, вам может потребоваться пройти медицинское обследование на основании положений пункта 2 статьи 17 Закона.</w:t>
      </w:r>
    </w:p>
    <w:p w14:paraId="4D64FD17" w14:textId="77777777" w:rsidR="00384062" w:rsidRPr="002E1C26" w:rsidRDefault="00384062">
      <w:pPr>
        <w:pStyle w:val="2"/>
        <w:rPr>
          <w:rFonts w:ascii="Arial" w:eastAsia="ＭＳ ゴシック" w:hAnsi="Arial" w:cs="Arial"/>
          <w:sz w:val="18"/>
          <w:szCs w:val="18"/>
          <w:lang w:val="pt-PT"/>
        </w:rPr>
      </w:pPr>
    </w:p>
    <w:p w14:paraId="77B69A6C" w14:textId="63982DFF" w:rsidR="00C5724D" w:rsidRPr="00003623" w:rsidRDefault="00C5724D">
      <w:pPr>
        <w:pStyle w:val="a4"/>
        <w:rPr>
          <w:rFonts w:ascii="Arial" w:eastAsia="ＭＳ ゴシック" w:hAnsi="Arial" w:cs="Arial"/>
          <w:lang w:val="ru-RU"/>
        </w:rPr>
      </w:pPr>
      <w:proofErr w:type="spellStart"/>
      <w:r w:rsidRPr="002E1C26">
        <w:rPr>
          <w:rFonts w:ascii="Arial" w:eastAsia="ＭＳ ゴシック" w:hAnsi="Arial" w:cs="Arial"/>
        </w:rPr>
        <w:t>Запис</w:t>
      </w:r>
      <w:proofErr w:type="spellEnd"/>
      <w:r w:rsidR="00003623">
        <w:rPr>
          <w:rFonts w:ascii="Arial" w:eastAsia="ＭＳ ゴシック" w:hAnsi="Arial" w:cs="Arial"/>
          <w:lang w:val="ru-RU"/>
        </w:rPr>
        <w:t>ь</w:t>
      </w:r>
    </w:p>
    <w:p w14:paraId="0D3071A9" w14:textId="77777777" w:rsidR="00384062" w:rsidRDefault="00384062" w:rsidP="00003623">
      <w:pPr>
        <w:rPr>
          <w:rFonts w:ascii="Arial" w:eastAsia="ＭＳ ゴシック" w:hAnsi="Arial" w:cs="Arial"/>
          <w:sz w:val="20"/>
          <w:szCs w:val="20"/>
        </w:rPr>
      </w:pPr>
    </w:p>
    <w:p w14:paraId="7B589329" w14:textId="168508A2" w:rsidR="00C5724D" w:rsidRPr="00384062" w:rsidRDefault="00C5724D" w:rsidP="00003623">
      <w:pPr>
        <w:rPr>
          <w:rFonts w:ascii="Arial" w:eastAsia="ＭＳ ゴシック" w:hAnsi="Arial" w:cs="Arial"/>
          <w:sz w:val="20"/>
          <w:szCs w:val="20"/>
        </w:rPr>
      </w:pPr>
      <w:proofErr w:type="gramStart"/>
      <w:r w:rsidRPr="00384062">
        <w:rPr>
          <w:rFonts w:ascii="Arial" w:eastAsia="ＭＳ ゴシック" w:hAnsi="Arial" w:cs="Arial"/>
          <w:sz w:val="20"/>
          <w:szCs w:val="20"/>
        </w:rPr>
        <w:t xml:space="preserve">1 </w:t>
      </w:r>
      <w:r w:rsidR="00384062" w:rsidRPr="00384062">
        <w:rPr>
          <w:rFonts w:ascii="Arial" w:eastAsia="ＭＳ ゴシック" w:hAnsi="Arial" w:cs="Arial"/>
          <w:sz w:val="20"/>
          <w:szCs w:val="20"/>
        </w:rPr>
        <w:t xml:space="preserve"> </w:t>
      </w:r>
      <w:r w:rsidRPr="00384062">
        <w:rPr>
          <w:rFonts w:ascii="Arial" w:eastAsia="ＭＳ ゴシック" w:hAnsi="Arial" w:cs="Arial"/>
          <w:sz w:val="20"/>
          <w:szCs w:val="20"/>
        </w:rPr>
        <w:t>Основания</w:t>
      </w:r>
      <w:proofErr w:type="gramEnd"/>
      <w:r w:rsidRPr="00384062">
        <w:rPr>
          <w:rFonts w:ascii="Arial" w:eastAsia="ＭＳ ゴシック" w:hAnsi="Arial" w:cs="Arial"/>
          <w:sz w:val="20"/>
          <w:szCs w:val="20"/>
        </w:rPr>
        <w:t xml:space="preserve"> для проведения медосмотра</w:t>
      </w:r>
      <w:r w:rsidR="00003623" w:rsidRPr="00384062">
        <w:rPr>
          <w:rFonts w:ascii="Arial" w:eastAsia="ＭＳ ゴシック" w:hAnsi="Arial" w:cs="Arial"/>
          <w:sz w:val="20"/>
          <w:szCs w:val="20"/>
          <w:lang w:val="ru-RU"/>
        </w:rPr>
        <w:t xml:space="preserve"> п</w:t>
      </w:r>
      <w:proofErr w:type="spellStart"/>
      <w:r w:rsidRPr="00384062">
        <w:rPr>
          <w:rFonts w:ascii="Arial" w:eastAsia="ＭＳ ゴシック" w:hAnsi="Arial" w:cs="Arial"/>
          <w:sz w:val="20"/>
          <w:szCs w:val="20"/>
        </w:rPr>
        <w:t>ри</w:t>
      </w:r>
      <w:proofErr w:type="spellEnd"/>
      <w:r w:rsidRPr="00384062">
        <w:rPr>
          <w:rFonts w:ascii="Arial" w:eastAsia="ＭＳ ゴシック" w:hAnsi="Arial" w:cs="Arial"/>
          <w:sz w:val="20"/>
          <w:szCs w:val="20"/>
        </w:rPr>
        <w:t xml:space="preserve"> подозрении на туберкулез</w:t>
      </w:r>
    </w:p>
    <w:p w14:paraId="10128F52" w14:textId="77777777" w:rsidR="00A75829" w:rsidRPr="00384062" w:rsidRDefault="00A75829">
      <w:pPr>
        <w:jc w:val="left"/>
        <w:rPr>
          <w:rFonts w:ascii="Arial" w:eastAsia="ＭＳ ゴシック" w:hAnsi="Arial" w:cs="Arial"/>
          <w:sz w:val="20"/>
          <w:szCs w:val="20"/>
        </w:rPr>
      </w:pPr>
    </w:p>
    <w:p w14:paraId="33110758" w14:textId="08A8F716" w:rsidR="00C5724D" w:rsidRPr="00384062" w:rsidRDefault="00C5724D" w:rsidP="00A75829">
      <w:pPr>
        <w:jc w:val="left"/>
        <w:rPr>
          <w:rFonts w:ascii="Arial" w:eastAsia="ＭＳ ゴシック" w:hAnsi="Arial" w:cs="Arial"/>
          <w:sz w:val="20"/>
          <w:szCs w:val="20"/>
        </w:rPr>
      </w:pPr>
      <w:proofErr w:type="gramStart"/>
      <w:r w:rsidRPr="00384062">
        <w:rPr>
          <w:rFonts w:ascii="Arial" w:eastAsia="ＭＳ ゴシック" w:hAnsi="Arial" w:cs="Arial"/>
          <w:sz w:val="20"/>
          <w:szCs w:val="20"/>
        </w:rPr>
        <w:t xml:space="preserve">2 </w:t>
      </w:r>
      <w:r w:rsidR="00384062" w:rsidRPr="00384062">
        <w:rPr>
          <w:rFonts w:ascii="Arial" w:eastAsia="ＭＳ ゴシック" w:hAnsi="Arial" w:cs="Arial"/>
          <w:sz w:val="20"/>
          <w:szCs w:val="20"/>
        </w:rPr>
        <w:t xml:space="preserve"> </w:t>
      </w:r>
      <w:r w:rsidRPr="00384062">
        <w:rPr>
          <w:rFonts w:ascii="Arial" w:eastAsia="ＭＳ ゴシック" w:hAnsi="Arial" w:cs="Arial"/>
          <w:sz w:val="20"/>
          <w:szCs w:val="20"/>
        </w:rPr>
        <w:t>Срок</w:t>
      </w:r>
      <w:proofErr w:type="gramEnd"/>
      <w:r w:rsidRPr="00384062">
        <w:rPr>
          <w:rFonts w:ascii="Arial" w:eastAsia="ＭＳ ゴシック" w:hAnsi="Arial" w:cs="Arial"/>
          <w:sz w:val="20"/>
          <w:szCs w:val="20"/>
        </w:rPr>
        <w:t xml:space="preserve"> консультации</w:t>
      </w:r>
    </w:p>
    <w:p w14:paraId="2F538A8B" w14:textId="09176BEB" w:rsidR="00C5724D" w:rsidRPr="00384062" w:rsidRDefault="00C5724D" w:rsidP="00384062">
      <w:pPr>
        <w:ind w:firstLineChars="300" w:firstLine="600"/>
        <w:jc w:val="left"/>
        <w:rPr>
          <w:rFonts w:ascii="Arial" w:eastAsia="ＭＳ ゴシック" w:hAnsi="Arial" w:cs="Arial"/>
          <w:sz w:val="20"/>
          <w:szCs w:val="20"/>
        </w:rPr>
      </w:pPr>
      <w:r w:rsidRPr="00384062">
        <w:rPr>
          <w:rFonts w:ascii="Arial" w:eastAsia="ＭＳ ゴシック" w:hAnsi="Arial" w:cs="Arial"/>
          <w:sz w:val="20"/>
          <w:szCs w:val="20"/>
        </w:rPr>
        <w:t xml:space="preserve">С даты </w:t>
      </w:r>
      <w:r w:rsidR="00003623" w:rsidRPr="00384062">
        <w:rPr>
          <w:rFonts w:ascii="Arial" w:eastAsia="ＭＳ ゴシック" w:hAnsi="Arial" w:cs="Arial"/>
          <w:sz w:val="20"/>
          <w:szCs w:val="20"/>
          <w:lang w:val="ru-RU"/>
        </w:rPr>
        <w:t>……………</w:t>
      </w:r>
      <w:r w:rsidRPr="00384062">
        <w:rPr>
          <w:rFonts w:ascii="Arial" w:eastAsia="ＭＳ ゴシック" w:hAnsi="Arial" w:cs="Arial"/>
          <w:sz w:val="20"/>
          <w:szCs w:val="20"/>
        </w:rPr>
        <w:t xml:space="preserve"> </w:t>
      </w:r>
      <w:r w:rsidR="00003623" w:rsidRPr="00384062">
        <w:rPr>
          <w:rFonts w:ascii="Arial" w:eastAsia="ＭＳ ゴシック" w:hAnsi="Arial" w:cs="Arial"/>
          <w:sz w:val="20"/>
          <w:szCs w:val="20"/>
          <w:lang w:val="ru-RU"/>
        </w:rPr>
        <w:t>Д</w:t>
      </w:r>
      <w:r w:rsidRPr="00384062">
        <w:rPr>
          <w:rFonts w:ascii="Arial" w:eastAsia="ＭＳ ゴシック" w:hAnsi="Arial" w:cs="Arial"/>
          <w:sz w:val="20"/>
          <w:szCs w:val="20"/>
        </w:rPr>
        <w:t>о даты</w:t>
      </w:r>
    </w:p>
    <w:p w14:paraId="32F6CC97" w14:textId="77777777" w:rsidR="00A75829" w:rsidRPr="00384062" w:rsidRDefault="00A75829">
      <w:pPr>
        <w:ind w:firstLineChars="200" w:firstLine="400"/>
        <w:jc w:val="left"/>
        <w:rPr>
          <w:rFonts w:ascii="Arial" w:eastAsia="ＭＳ ゴシック" w:hAnsi="Arial" w:cs="Arial"/>
          <w:sz w:val="20"/>
          <w:szCs w:val="20"/>
        </w:rPr>
      </w:pPr>
    </w:p>
    <w:p w14:paraId="41138B61" w14:textId="551BBE5D" w:rsidR="00C5724D" w:rsidRPr="00384062" w:rsidRDefault="00C5724D">
      <w:pPr>
        <w:jc w:val="left"/>
        <w:rPr>
          <w:rFonts w:ascii="Arial" w:eastAsia="ＭＳ ゴシック" w:hAnsi="Arial" w:cs="Arial"/>
          <w:sz w:val="20"/>
          <w:szCs w:val="20"/>
        </w:rPr>
      </w:pPr>
      <w:proofErr w:type="gramStart"/>
      <w:r w:rsidRPr="00384062">
        <w:rPr>
          <w:rFonts w:ascii="Arial" w:eastAsia="ＭＳ ゴシック" w:hAnsi="Arial" w:cs="Arial"/>
          <w:sz w:val="20"/>
          <w:szCs w:val="20"/>
        </w:rPr>
        <w:t xml:space="preserve">3 </w:t>
      </w:r>
      <w:r w:rsidR="00384062" w:rsidRPr="00384062">
        <w:rPr>
          <w:rFonts w:ascii="Arial" w:eastAsia="ＭＳ ゴシック" w:hAnsi="Arial" w:cs="Arial"/>
          <w:sz w:val="20"/>
          <w:szCs w:val="20"/>
        </w:rPr>
        <w:t xml:space="preserve"> </w:t>
      </w:r>
      <w:r w:rsidRPr="00384062">
        <w:rPr>
          <w:rFonts w:ascii="Arial" w:eastAsia="ＭＳ ゴシック" w:hAnsi="Arial" w:cs="Arial"/>
          <w:sz w:val="20"/>
          <w:szCs w:val="20"/>
        </w:rPr>
        <w:t>Метод</w:t>
      </w:r>
      <w:proofErr w:type="gramEnd"/>
      <w:r w:rsidRPr="00384062">
        <w:rPr>
          <w:rFonts w:ascii="Arial" w:eastAsia="ＭＳ ゴシック" w:hAnsi="Arial" w:cs="Arial"/>
          <w:sz w:val="20"/>
          <w:szCs w:val="20"/>
        </w:rPr>
        <w:t xml:space="preserve"> проверки работоспособности</w:t>
      </w:r>
    </w:p>
    <w:p w14:paraId="25D6EFDE" w14:textId="77777777" w:rsidR="00C5724D" w:rsidRPr="00384062" w:rsidRDefault="00C5724D">
      <w:pPr>
        <w:spacing w:line="320" w:lineRule="exact"/>
        <w:rPr>
          <w:rFonts w:ascii="Arial" w:eastAsia="ＭＳ ゴシック" w:hAnsi="Arial" w:cs="Arial"/>
          <w:sz w:val="20"/>
          <w:szCs w:val="20"/>
        </w:rPr>
      </w:pPr>
      <w:r w:rsidRPr="00384062">
        <w:rPr>
          <w:rFonts w:ascii="Arial" w:eastAsia="ＭＳ ゴシック" w:hAnsi="Arial" w:cs="Arial"/>
          <w:sz w:val="20"/>
          <w:szCs w:val="20"/>
        </w:rPr>
        <w:t xml:space="preserve">　　　</w:t>
      </w:r>
      <w:r w:rsidRPr="00384062">
        <w:rPr>
          <w:rFonts w:ascii="Arial" w:eastAsia="ＭＳ ゴシック" w:hAnsi="Arial" w:cs="Arial"/>
          <w:b/>
          <w:sz w:val="20"/>
          <w:szCs w:val="20"/>
        </w:rPr>
        <w:t xml:space="preserve">□ </w:t>
      </w:r>
      <w:r w:rsidR="00A75829" w:rsidRPr="00384062">
        <w:rPr>
          <w:rFonts w:ascii="Arial" w:eastAsia="ＭＳ ゴシック" w:hAnsi="Arial" w:cs="Arial"/>
          <w:sz w:val="20"/>
          <w:szCs w:val="20"/>
        </w:rPr>
        <w:t>Прямая рентгенография грудной клетки</w:t>
      </w:r>
    </w:p>
    <w:p w14:paraId="41BCD324" w14:textId="77777777" w:rsidR="00C5724D" w:rsidRPr="00384062" w:rsidRDefault="00C5724D">
      <w:pPr>
        <w:spacing w:line="320" w:lineRule="exact"/>
        <w:ind w:firstLineChars="300" w:firstLine="602"/>
        <w:rPr>
          <w:rFonts w:ascii="Arial" w:eastAsia="ＭＳ ゴシック" w:hAnsi="Arial" w:cs="Arial"/>
          <w:sz w:val="20"/>
          <w:szCs w:val="20"/>
        </w:rPr>
      </w:pPr>
      <w:r w:rsidRPr="00384062">
        <w:rPr>
          <w:rFonts w:ascii="Arial" w:eastAsia="ＭＳ ゴシック" w:hAnsi="Arial" w:cs="Arial"/>
          <w:b/>
          <w:sz w:val="20"/>
          <w:szCs w:val="20"/>
        </w:rPr>
        <w:t xml:space="preserve">□ </w:t>
      </w:r>
      <w:r w:rsidRPr="00384062">
        <w:rPr>
          <w:rFonts w:ascii="Arial" w:eastAsia="ＭＳ ゴシック" w:hAnsi="Arial" w:cs="Arial"/>
          <w:sz w:val="20"/>
          <w:szCs w:val="20"/>
        </w:rPr>
        <w:t>Туберкулиновая реакция</w:t>
      </w:r>
    </w:p>
    <w:p w14:paraId="03FCEE77" w14:textId="77777777" w:rsidR="00C5724D" w:rsidRPr="00384062" w:rsidRDefault="00C5724D">
      <w:pPr>
        <w:spacing w:line="320" w:lineRule="exact"/>
        <w:ind w:firstLineChars="300" w:firstLine="602"/>
        <w:rPr>
          <w:rFonts w:ascii="Arial" w:eastAsia="ＭＳ ゴシック" w:hAnsi="Arial" w:cs="Arial"/>
          <w:sz w:val="20"/>
          <w:szCs w:val="20"/>
          <w:lang w:val="pt-PT"/>
        </w:rPr>
      </w:pPr>
      <w:r w:rsidRPr="00384062">
        <w:rPr>
          <w:rFonts w:ascii="Arial" w:eastAsia="ＭＳ ゴシック" w:hAnsi="Arial" w:cs="Arial"/>
          <w:b/>
          <w:sz w:val="20"/>
          <w:szCs w:val="20"/>
          <w:lang w:val="pt-PT"/>
        </w:rPr>
        <w:t xml:space="preserve">□ </w:t>
      </w:r>
      <w:r w:rsidRPr="00384062">
        <w:rPr>
          <w:rFonts w:ascii="Arial" w:eastAsia="ＭＳ ゴシック" w:hAnsi="Arial" w:cs="Arial"/>
          <w:bCs/>
          <w:sz w:val="20"/>
          <w:szCs w:val="20"/>
          <w:lang w:val="pt-PT"/>
        </w:rPr>
        <w:t xml:space="preserve">Осмотр </w:t>
      </w:r>
      <w:r w:rsidRPr="00384062">
        <w:rPr>
          <w:rFonts w:ascii="Arial" w:eastAsia="ＭＳ ゴシック" w:hAnsi="Arial" w:cs="Arial"/>
          <w:sz w:val="20"/>
          <w:szCs w:val="20"/>
          <w:lang w:val="pt-PT"/>
        </w:rPr>
        <w:t xml:space="preserve">QFT </w:t>
      </w:r>
      <w:r w:rsidRPr="00384062">
        <w:rPr>
          <w:rFonts w:ascii="Arial" w:eastAsia="ＭＳ ゴシック" w:hAnsi="Arial" w:cs="Arial"/>
          <w:sz w:val="20"/>
          <w:szCs w:val="20"/>
        </w:rPr>
        <w:t>(осмотр T-SPOT)</w:t>
      </w:r>
    </w:p>
    <w:p w14:paraId="1954EB4D" w14:textId="0620D906" w:rsidR="00C5724D" w:rsidRPr="00384062" w:rsidRDefault="00C5724D">
      <w:pPr>
        <w:ind w:firstLineChars="300" w:firstLine="602"/>
        <w:jc w:val="left"/>
        <w:rPr>
          <w:rFonts w:ascii="Arial" w:eastAsia="ＭＳ ゴシック" w:hAnsi="Arial" w:cs="Arial"/>
          <w:sz w:val="20"/>
          <w:szCs w:val="20"/>
        </w:rPr>
      </w:pPr>
      <w:r w:rsidRPr="00384062">
        <w:rPr>
          <w:rFonts w:ascii="Arial" w:eastAsia="ＭＳ ゴシック" w:hAnsi="Arial" w:cs="Arial"/>
          <w:b/>
          <w:sz w:val="20"/>
          <w:szCs w:val="20"/>
          <w:lang w:val="pt-PT"/>
        </w:rPr>
        <w:t xml:space="preserve">□ </w:t>
      </w:r>
      <w:r w:rsidRPr="00384062">
        <w:rPr>
          <w:rFonts w:ascii="Arial" w:eastAsia="ＭＳ ゴシック" w:hAnsi="Arial" w:cs="Arial"/>
          <w:sz w:val="20"/>
          <w:szCs w:val="20"/>
        </w:rPr>
        <w:t xml:space="preserve">Другое </w:t>
      </w:r>
      <w:proofErr w:type="gramStart"/>
      <w:r w:rsidRPr="00384062">
        <w:rPr>
          <w:rFonts w:ascii="Arial" w:eastAsia="ＭＳ ゴシック" w:hAnsi="Arial" w:cs="Arial"/>
          <w:sz w:val="20"/>
          <w:szCs w:val="20"/>
        </w:rPr>
        <w:t>(</w:t>
      </w:r>
      <w:r w:rsidR="00384062" w:rsidRPr="00384062">
        <w:rPr>
          <w:rFonts w:ascii="Arial" w:eastAsia="ＭＳ ゴシック" w:hAnsi="Arial" w:cs="Arial"/>
          <w:sz w:val="20"/>
          <w:szCs w:val="20"/>
          <w:lang w:val="pt-PT"/>
        </w:rPr>
        <w:t xml:space="preserve">  </w:t>
      </w:r>
      <w:proofErr w:type="gramEnd"/>
      <w:r w:rsidR="00384062" w:rsidRPr="00384062">
        <w:rPr>
          <w:rFonts w:ascii="Arial" w:eastAsia="ＭＳ ゴシック" w:hAnsi="Arial" w:cs="Arial"/>
          <w:sz w:val="20"/>
          <w:szCs w:val="20"/>
          <w:lang w:val="pt-PT"/>
        </w:rPr>
        <w:t xml:space="preserve">             </w:t>
      </w:r>
      <w:r w:rsidRPr="00384062">
        <w:rPr>
          <w:rFonts w:ascii="Arial" w:eastAsia="ＭＳ ゴシック" w:hAnsi="Arial" w:cs="Arial"/>
          <w:sz w:val="20"/>
          <w:szCs w:val="20"/>
        </w:rPr>
        <w:t>)</w:t>
      </w:r>
    </w:p>
    <w:p w14:paraId="69D3B8EB" w14:textId="77777777" w:rsidR="00A75829" w:rsidRPr="00384062" w:rsidRDefault="00A75829" w:rsidP="00A75829">
      <w:pPr>
        <w:ind w:firstLineChars="300" w:firstLine="600"/>
        <w:jc w:val="left"/>
        <w:rPr>
          <w:rFonts w:ascii="Arial" w:eastAsia="ＭＳ ゴシック" w:hAnsi="Arial" w:cs="Arial"/>
          <w:sz w:val="20"/>
          <w:szCs w:val="20"/>
          <w:u w:val="dotted"/>
          <w:lang w:val="pt-PT"/>
        </w:rPr>
      </w:pPr>
    </w:p>
    <w:p w14:paraId="7A6A084D" w14:textId="35327447" w:rsidR="0031672B" w:rsidRPr="00384062" w:rsidRDefault="00C5724D" w:rsidP="00384062">
      <w:pPr>
        <w:rPr>
          <w:rFonts w:ascii="Arial" w:hAnsi="Arial" w:cs="Arial"/>
          <w:sz w:val="20"/>
          <w:szCs w:val="20"/>
        </w:rPr>
      </w:pPr>
      <w:proofErr w:type="gramStart"/>
      <w:r w:rsidRPr="00384062">
        <w:rPr>
          <w:rFonts w:ascii="Arial" w:hAnsi="Arial" w:cs="Arial"/>
          <w:sz w:val="20"/>
          <w:szCs w:val="20"/>
          <w:lang w:val="pt-PT"/>
        </w:rPr>
        <w:t>4</w:t>
      </w:r>
      <w:r w:rsidR="00384062">
        <w:rPr>
          <w:rFonts w:ascii="Arial" w:hAnsi="Arial" w:cs="Arial" w:hint="eastAsia"/>
          <w:sz w:val="20"/>
          <w:szCs w:val="20"/>
        </w:rPr>
        <w:t xml:space="preserve"> </w:t>
      </w:r>
      <w:r w:rsidR="00384062" w:rsidRPr="00384062">
        <w:rPr>
          <w:rFonts w:ascii="Arial" w:hAnsi="Arial" w:cs="Arial"/>
          <w:sz w:val="20"/>
          <w:szCs w:val="20"/>
          <w:lang w:val="pt-PT"/>
        </w:rPr>
        <w:t xml:space="preserve"> </w:t>
      </w:r>
      <w:r w:rsidR="0031672B" w:rsidRPr="00384062">
        <w:rPr>
          <w:rFonts w:ascii="Arial" w:hAnsi="Arial" w:cs="Arial"/>
          <w:sz w:val="20"/>
          <w:szCs w:val="20"/>
        </w:rPr>
        <w:t>Место</w:t>
      </w:r>
      <w:proofErr w:type="gramEnd"/>
      <w:r w:rsidR="0031672B" w:rsidRPr="00384062">
        <w:rPr>
          <w:rFonts w:ascii="Arial" w:hAnsi="Arial" w:cs="Arial"/>
          <w:sz w:val="20"/>
          <w:szCs w:val="20"/>
        </w:rPr>
        <w:t xml:space="preserve"> прохождения медицинского осмотра (медицинское учреждение или поликлиника)</w:t>
      </w:r>
    </w:p>
    <w:p w14:paraId="50CD789E" w14:textId="77777777" w:rsidR="0031672B" w:rsidRPr="00384062" w:rsidRDefault="0031672B" w:rsidP="00384062">
      <w:pPr>
        <w:ind w:firstLineChars="250" w:firstLine="500"/>
        <w:rPr>
          <w:rFonts w:ascii="Arial" w:hAnsi="Arial" w:cs="Arial"/>
          <w:sz w:val="20"/>
          <w:szCs w:val="20"/>
        </w:rPr>
      </w:pPr>
      <w:r w:rsidRPr="00384062">
        <w:rPr>
          <w:rFonts w:ascii="Arial" w:hAnsi="Arial" w:cs="Arial"/>
          <w:sz w:val="20"/>
          <w:szCs w:val="20"/>
        </w:rPr>
        <w:t>имя</w:t>
      </w:r>
    </w:p>
    <w:p w14:paraId="75992EF8" w14:textId="77777777" w:rsidR="00C5724D" w:rsidRPr="00384062" w:rsidRDefault="0031672B" w:rsidP="00384062">
      <w:pPr>
        <w:ind w:firstLineChars="250" w:firstLine="500"/>
        <w:rPr>
          <w:rFonts w:ascii="Arial" w:hAnsi="Arial" w:cs="Arial"/>
          <w:sz w:val="20"/>
          <w:szCs w:val="20"/>
        </w:rPr>
      </w:pPr>
      <w:r w:rsidRPr="00384062">
        <w:rPr>
          <w:rFonts w:ascii="Arial" w:hAnsi="Arial" w:cs="Arial"/>
          <w:sz w:val="20"/>
          <w:szCs w:val="20"/>
        </w:rPr>
        <w:t>адрес</w:t>
      </w:r>
    </w:p>
    <w:p w14:paraId="2C63F9CF" w14:textId="77777777" w:rsidR="00A75829" w:rsidRPr="002E1C26" w:rsidRDefault="00A75829" w:rsidP="00BF7532">
      <w:pPr>
        <w:jc w:val="left"/>
        <w:rPr>
          <w:rFonts w:ascii="Arial" w:eastAsia="ＭＳ Ｐゴシック" w:hAnsi="Arial" w:cs="Arial" w:hint="eastAsia"/>
          <w:sz w:val="20"/>
          <w:lang w:val="pt-PT"/>
        </w:rPr>
      </w:pPr>
    </w:p>
    <w:p w14:paraId="12734A60" w14:textId="640EF655" w:rsidR="00C5724D" w:rsidRPr="002E1C26" w:rsidRDefault="00003623" w:rsidP="000D3EA6">
      <w:pPr>
        <w:ind w:firstLineChars="2500" w:firstLine="5000"/>
        <w:jc w:val="left"/>
        <w:rPr>
          <w:rFonts w:ascii="Arial" w:eastAsia="ＭＳ Ｐゴシック" w:hAnsi="Arial" w:cs="Arial"/>
          <w:sz w:val="24"/>
        </w:rPr>
      </w:pPr>
      <w:r>
        <w:rPr>
          <w:rFonts w:ascii="Arial" w:eastAsia="ＭＳ Ｐゴシック" w:hAnsi="Arial" w:cs="Arial"/>
          <w:sz w:val="20"/>
          <w:lang w:val="ru-RU"/>
        </w:rPr>
        <w:t xml:space="preserve">Ответственное </w:t>
      </w:r>
      <w:proofErr w:type="gramStart"/>
      <w:r>
        <w:rPr>
          <w:rFonts w:ascii="Arial" w:eastAsia="ＭＳ Ｐゴシック" w:hAnsi="Arial" w:cs="Arial"/>
          <w:sz w:val="20"/>
          <w:lang w:val="ru-RU"/>
        </w:rPr>
        <w:t>лицо</w:t>
      </w:r>
      <w:r w:rsidR="00C5724D" w:rsidRPr="002E1C26">
        <w:rPr>
          <w:rFonts w:ascii="Arial" w:eastAsia="ＭＳ Ｐゴシック" w:hAnsi="Arial" w:cs="Arial"/>
          <w:sz w:val="20"/>
        </w:rPr>
        <w:t xml:space="preserve"> :</w:t>
      </w:r>
      <w:proofErr w:type="gramEnd"/>
      <w:r w:rsidR="004F5606" w:rsidRPr="002E1C26">
        <w:rPr>
          <w:rFonts w:ascii="Arial" w:eastAsia="ＭＳ ゴシック" w:hAnsi="Arial" w:cs="Arial"/>
          <w:sz w:val="24"/>
          <w:u w:val="single"/>
        </w:rPr>
        <w:t xml:space="preserve">                      </w:t>
      </w:r>
    </w:p>
    <w:sectPr w:rsidR="00C5724D" w:rsidRPr="002E1C26" w:rsidSect="0038406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367B6" w14:textId="77777777" w:rsidR="0075503B" w:rsidRDefault="0075503B">
      <w:r>
        <w:separator/>
      </w:r>
    </w:p>
  </w:endnote>
  <w:endnote w:type="continuationSeparator" w:id="0">
    <w:p w14:paraId="1C1C1876" w14:textId="77777777" w:rsidR="0075503B" w:rsidRDefault="00755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A095A" w14:textId="77777777" w:rsidR="0075503B" w:rsidRDefault="0075503B">
      <w:r>
        <w:separator/>
      </w:r>
    </w:p>
  </w:footnote>
  <w:footnote w:type="continuationSeparator" w:id="0">
    <w:p w14:paraId="543BC03D" w14:textId="77777777" w:rsidR="0075503B" w:rsidRDefault="00755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2BCD1" w14:textId="49AFAEBA" w:rsidR="000B1AAF" w:rsidRPr="00003623" w:rsidRDefault="000B1AAF" w:rsidP="000B1AAF">
    <w:pPr>
      <w:pStyle w:val="a6"/>
      <w:ind w:firstLineChars="100" w:firstLine="240"/>
      <w:rPr>
        <w:rFonts w:ascii="Arial" w:eastAsia="HG丸ｺﾞｼｯｸM-PRO" w:hAnsi="Arial" w:cs="Arial"/>
        <w:kern w:val="0"/>
        <w:sz w:val="24"/>
        <w:lang w:val="ru-RU"/>
      </w:rPr>
    </w:pPr>
    <w:r w:rsidRPr="002E1C26">
      <w:rPr>
        <w:rFonts w:ascii="Arial" w:eastAsia="HG丸ｺﾞｼｯｸM-PRO" w:hAnsi="Arial" w:cs="Arial"/>
        <w:kern w:val="0"/>
        <w:sz w:val="24"/>
      </w:rPr>
      <w:t>Это справочный документ</w:t>
    </w:r>
    <w:r w:rsidR="00003623">
      <w:rPr>
        <w:rFonts w:ascii="Arial" w:eastAsia="HG丸ｺﾞｼｯｸM-PRO" w:hAnsi="Arial" w:cs="Arial"/>
        <w:kern w:val="0"/>
        <w:sz w:val="24"/>
        <w:lang w:val="ru-RU"/>
      </w:rPr>
      <w:t>.</w:t>
    </w:r>
  </w:p>
  <w:p w14:paraId="03C25FDE" w14:textId="77777777" w:rsidR="000B1AAF" w:rsidRPr="002E1C26" w:rsidRDefault="000B1AAF" w:rsidP="000B1AAF">
    <w:pPr>
      <w:pStyle w:val="a6"/>
      <w:ind w:firstLineChars="100" w:firstLine="240"/>
      <w:rPr>
        <w:rFonts w:ascii="Arial" w:hAnsi="Arial" w:cs="Arial"/>
        <w:szCs w:val="22"/>
      </w:rPr>
    </w:pPr>
    <w:r w:rsidRPr="002E1C26">
      <w:rPr>
        <w:rFonts w:ascii="Arial" w:eastAsia="HG丸ｺﾞｼｯｸM-PRO" w:hAnsi="Arial" w:cs="Arial"/>
        <w:kern w:val="0"/>
        <w:sz w:val="24"/>
      </w:rPr>
      <w:t>Официальным документом является японский документ, выданный центром общественного здравоохранения.</w:t>
    </w:r>
  </w:p>
  <w:p w14:paraId="52E47521" w14:textId="77777777" w:rsidR="000B1AAF" w:rsidRDefault="000B1AA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24CEC"/>
    <w:multiLevelType w:val="hybridMultilevel"/>
    <w:tmpl w:val="6E4487B0"/>
    <w:lvl w:ilvl="0" w:tplc="3E20CE0E">
      <w:numFmt w:val="bullet"/>
      <w:lvlText w:val="■"/>
      <w:lvlJc w:val="left"/>
      <w:pPr>
        <w:tabs>
          <w:tab w:val="num" w:pos="1099"/>
        </w:tabs>
        <w:ind w:left="1099" w:hanging="375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564"/>
        </w:tabs>
        <w:ind w:left="15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4"/>
        </w:tabs>
        <w:ind w:left="19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4"/>
        </w:tabs>
        <w:ind w:left="24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4"/>
        </w:tabs>
        <w:ind w:left="28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4"/>
        </w:tabs>
        <w:ind w:left="32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4"/>
        </w:tabs>
        <w:ind w:left="36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4"/>
        </w:tabs>
        <w:ind w:left="40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4"/>
        </w:tabs>
        <w:ind w:left="4504" w:hanging="420"/>
      </w:pPr>
      <w:rPr>
        <w:rFonts w:ascii="Wingdings" w:hAnsi="Wingdings" w:hint="default"/>
      </w:rPr>
    </w:lvl>
  </w:abstractNum>
  <w:abstractNum w:abstractNumId="1" w15:restartNumberingAfterBreak="0">
    <w:nsid w:val="692B597B"/>
    <w:multiLevelType w:val="hybridMultilevel"/>
    <w:tmpl w:val="155A9636"/>
    <w:lvl w:ilvl="0" w:tplc="431A959C">
      <w:start w:val="5"/>
      <w:numFmt w:val="bullet"/>
      <w:lvlText w:val="□"/>
      <w:lvlJc w:val="left"/>
      <w:pPr>
        <w:tabs>
          <w:tab w:val="num" w:pos="1098"/>
        </w:tabs>
        <w:ind w:left="1098" w:hanging="375"/>
      </w:pPr>
      <w:rPr>
        <w:rFonts w:ascii="ＭＳ 明朝" w:eastAsia="ＭＳ 明朝" w:hAnsi="ＭＳ 明朝" w:cs="Times New Roman" w:hint="eastAsia"/>
        <w:b/>
      </w:rPr>
    </w:lvl>
    <w:lvl w:ilvl="1" w:tplc="0409000B">
      <w:start w:val="1"/>
      <w:numFmt w:val="bullet"/>
      <w:lvlText w:val=""/>
      <w:lvlJc w:val="left"/>
      <w:pPr>
        <w:tabs>
          <w:tab w:val="num" w:pos="1563"/>
        </w:tabs>
        <w:ind w:left="15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3"/>
        </w:tabs>
        <w:ind w:left="19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3"/>
        </w:tabs>
        <w:ind w:left="24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3"/>
        </w:tabs>
        <w:ind w:left="28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3"/>
        </w:tabs>
        <w:ind w:left="32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3"/>
        </w:tabs>
        <w:ind w:left="36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3"/>
        </w:tabs>
        <w:ind w:left="40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3"/>
        </w:tabs>
        <w:ind w:left="4503" w:hanging="420"/>
      </w:pPr>
      <w:rPr>
        <w:rFonts w:ascii="Wingdings" w:hAnsi="Wingdings" w:hint="default"/>
      </w:rPr>
    </w:lvl>
  </w:abstractNum>
  <w:num w:numId="1" w16cid:durableId="895313515">
    <w:abstractNumId w:val="1"/>
  </w:num>
  <w:num w:numId="2" w16cid:durableId="426386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AB"/>
    <w:rsid w:val="00003623"/>
    <w:rsid w:val="000B1AAF"/>
    <w:rsid w:val="000D3EA6"/>
    <w:rsid w:val="000D52DC"/>
    <w:rsid w:val="001646E9"/>
    <w:rsid w:val="002E1C26"/>
    <w:rsid w:val="0031672B"/>
    <w:rsid w:val="00375347"/>
    <w:rsid w:val="00384062"/>
    <w:rsid w:val="00413602"/>
    <w:rsid w:val="004F5606"/>
    <w:rsid w:val="00575DD0"/>
    <w:rsid w:val="005D63DC"/>
    <w:rsid w:val="006D324A"/>
    <w:rsid w:val="0075503B"/>
    <w:rsid w:val="00797A2E"/>
    <w:rsid w:val="007B6C5B"/>
    <w:rsid w:val="009553CA"/>
    <w:rsid w:val="009669C4"/>
    <w:rsid w:val="00A75829"/>
    <w:rsid w:val="00AF48C1"/>
    <w:rsid w:val="00B31A72"/>
    <w:rsid w:val="00BD3BAB"/>
    <w:rsid w:val="00BF7532"/>
    <w:rsid w:val="00C5724D"/>
    <w:rsid w:val="00CB211A"/>
    <w:rsid w:val="00CD65CE"/>
    <w:rsid w:val="00DB1F67"/>
    <w:rsid w:val="00DE4B64"/>
    <w:rsid w:val="00DF6E0A"/>
    <w:rsid w:val="00ED4AA9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C71D2E"/>
  <w15:chartTrackingRefBased/>
  <w15:docId w15:val="{2655C90D-127D-47B1-A3A2-80980EC4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10"/>
    </w:pPr>
  </w:style>
  <w:style w:type="paragraph" w:styleId="a4">
    <w:name w:val="Note Heading"/>
    <w:basedOn w:val="a"/>
    <w:next w:val="a"/>
    <w:pPr>
      <w:jc w:val="center"/>
    </w:pPr>
  </w:style>
  <w:style w:type="paragraph" w:styleId="2">
    <w:name w:val="Body Text Indent 2"/>
    <w:basedOn w:val="a"/>
    <w:pPr>
      <w:ind w:firstLine="210"/>
      <w:jc w:val="left"/>
    </w:pPr>
    <w:rPr>
      <w:rFonts w:ascii="Times New Roman" w:hAnsi="Times New Roman"/>
      <w:sz w:val="24"/>
    </w:rPr>
  </w:style>
  <w:style w:type="paragraph" w:styleId="a5">
    <w:name w:val="Body Text"/>
    <w:basedOn w:val="a"/>
    <w:pPr>
      <w:jc w:val="left"/>
    </w:pPr>
    <w:rPr>
      <w:rFonts w:ascii="Times New Roman" w:hAnsi="Times New Roman"/>
      <w:sz w:val="18"/>
    </w:rPr>
  </w:style>
  <w:style w:type="character" w:styleId="HTML">
    <w:name w:val="HTML Typewriter"/>
    <w:rsid w:val="005D63DC"/>
    <w:rPr>
      <w:rFonts w:ascii="ＭＳ ゴシック" w:eastAsia="ＭＳ ゴシック" w:hAnsi="ＭＳ ゴシック" w:cs="ＭＳ ゴシック"/>
      <w:sz w:val="24"/>
      <w:szCs w:val="24"/>
    </w:rPr>
  </w:style>
  <w:style w:type="paragraph" w:styleId="a6">
    <w:name w:val="header"/>
    <w:basedOn w:val="a"/>
    <w:link w:val="a7"/>
    <w:uiPriority w:val="99"/>
    <w:rsid w:val="00DE4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E4B64"/>
    <w:rPr>
      <w:kern w:val="2"/>
      <w:sz w:val="21"/>
      <w:szCs w:val="24"/>
    </w:rPr>
  </w:style>
  <w:style w:type="paragraph" w:styleId="a8">
    <w:name w:val="footer"/>
    <w:basedOn w:val="a"/>
    <w:link w:val="a9"/>
    <w:rsid w:val="00DE4B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E4B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7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（第５条第１項関係）</vt:lpstr>
      <vt:lpstr>（第５条第１項関係）</vt:lpstr>
    </vt:vector>
  </TitlesOfParts>
  <Company>豊田市役所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（第５条第１項関係）</dc:title>
  <dc:subject/>
  <dc:creator>情報システム課</dc:creator>
  <cp:keywords/>
  <cp:lastModifiedBy>小正 裕佳子</cp:lastModifiedBy>
  <cp:revision>2</cp:revision>
  <cp:lastPrinted>2012-08-13T01:43:00Z</cp:lastPrinted>
  <dcterms:created xsi:type="dcterms:W3CDTF">2022-07-25T06:15:00Z</dcterms:created>
  <dcterms:modified xsi:type="dcterms:W3CDTF">2022-07-25T06:15:00Z</dcterms:modified>
</cp:coreProperties>
</file>